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B91FA">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center"/>
        <w:textAlignment w:val="auto"/>
        <w:rPr>
          <w:rStyle w:val="9"/>
          <w:rFonts w:hint="default" w:ascii="Times New Roman" w:hAnsi="Times New Roman" w:cs="Times New Roman"/>
          <w:sz w:val="28"/>
          <w:szCs w:val="28"/>
        </w:rPr>
      </w:pPr>
      <w:r>
        <w:rPr>
          <w:rFonts w:hint="default" w:ascii="Times New Roman" w:hAnsi="Times New Roman" w:cs="Times New Roman"/>
          <w:b/>
          <w:sz w:val="28"/>
          <w:szCs w:val="28"/>
        </w:rPr>
        <w:t>3.5.2. Diktant turlari, ularni amaliyotga tatbiq etish yoʻllari</w:t>
      </w:r>
    </w:p>
    <w:p w14:paraId="1F210355">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left="708" w:firstLine="708"/>
        <w:jc w:val="both"/>
        <w:textAlignment w:val="auto"/>
        <w:rPr>
          <w:rStyle w:val="9"/>
          <w:rFonts w:hint="default" w:ascii="Times New Roman" w:hAnsi="Times New Roman" w:cs="Times New Roman"/>
          <w:sz w:val="28"/>
          <w:szCs w:val="28"/>
        </w:rPr>
      </w:pPr>
    </w:p>
    <w:p w14:paraId="63AC08D2">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left="708" w:firstLine="708"/>
        <w:jc w:val="center"/>
        <w:textAlignment w:val="auto"/>
        <w:rPr>
          <w:rStyle w:val="9"/>
          <w:rFonts w:hint="default" w:ascii="Times New Roman" w:hAnsi="Times New Roman" w:cs="Times New Roman"/>
          <w:sz w:val="28"/>
          <w:szCs w:val="28"/>
        </w:rPr>
      </w:pPr>
      <w:r>
        <w:rPr>
          <w:rStyle w:val="9"/>
          <w:rFonts w:hint="default" w:ascii="Times New Roman" w:hAnsi="Times New Roman" w:cs="Times New Roman"/>
          <w:sz w:val="28"/>
          <w:szCs w:val="28"/>
        </w:rPr>
        <w:t>REJA:</w:t>
      </w:r>
    </w:p>
    <w:p w14:paraId="7A222977">
      <w:pPr>
        <w:pStyle w:val="13"/>
        <w:keepNext w:val="0"/>
        <w:keepLines w:val="0"/>
        <w:pageBreakBefore w:val="0"/>
        <w:widowControl/>
        <w:numPr>
          <w:ilvl w:val="0"/>
          <w:numId w:val="1"/>
        </w:numPr>
        <w:kinsoku/>
        <w:wordWrap/>
        <w:overflowPunct/>
        <w:topLinePunct w:val="0"/>
        <w:autoSpaceDE/>
        <w:autoSpaceDN/>
        <w:bidi w:val="0"/>
        <w:adjustRightInd/>
        <w:snapToGrid/>
        <w:spacing w:beforeAutospacing="0" w:after="0" w:afterAutospacing="0" w:line="360" w:lineRule="auto"/>
        <w:ind w:left="1680" w:leftChars="0" w:firstLineChars="0"/>
        <w:jc w:val="both"/>
        <w:textAlignment w:val="auto"/>
        <w:rPr>
          <w:rFonts w:hint="default" w:ascii="Times New Roman" w:hAnsi="Times New Roman" w:cs="Times New Roman"/>
          <w:lang w:val="en-US"/>
        </w:rPr>
      </w:pPr>
      <w:r>
        <w:rPr>
          <w:rFonts w:hint="default" w:ascii="Times New Roman" w:hAnsi="Times New Roman" w:eastAsia="Times New Roman" w:cs="Times New Roman"/>
          <w:b/>
          <w:bCs/>
          <w:sz w:val="28"/>
          <w:szCs w:val="28"/>
          <w:lang w:val="en-US" w:eastAsia="ru-RU"/>
        </w:rPr>
        <w:t>Diktant tushunchasi va uning ta’lim jarayonidagi ahamiyati</w:t>
      </w:r>
    </w:p>
    <w:p w14:paraId="5CA1D834">
      <w:pPr>
        <w:pStyle w:val="13"/>
        <w:keepNext w:val="0"/>
        <w:keepLines w:val="0"/>
        <w:pageBreakBefore w:val="0"/>
        <w:widowControl/>
        <w:numPr>
          <w:ilvl w:val="0"/>
          <w:numId w:val="1"/>
        </w:numPr>
        <w:kinsoku/>
        <w:wordWrap/>
        <w:overflowPunct/>
        <w:topLinePunct w:val="0"/>
        <w:autoSpaceDE/>
        <w:autoSpaceDN/>
        <w:bidi w:val="0"/>
        <w:adjustRightInd/>
        <w:snapToGrid/>
        <w:spacing w:beforeAutospacing="0" w:after="0" w:afterAutospacing="0" w:line="360" w:lineRule="auto"/>
        <w:ind w:left="1680" w:leftChars="0" w:firstLineChars="0"/>
        <w:jc w:val="both"/>
        <w:textAlignment w:val="auto"/>
        <w:rPr>
          <w:rFonts w:hint="default" w:ascii="Times New Roman" w:hAnsi="Times New Roman" w:cs="Times New Roman"/>
          <w:lang w:val="en-US"/>
        </w:rPr>
      </w:pPr>
      <w:r>
        <w:rPr>
          <w:rFonts w:hint="default" w:ascii="Times New Roman" w:hAnsi="Times New Roman" w:eastAsia="Times New Roman" w:cs="Times New Roman"/>
          <w:b/>
          <w:bCs/>
          <w:sz w:val="28"/>
          <w:szCs w:val="28"/>
          <w:lang w:val="en-US" w:eastAsia="ru-RU"/>
        </w:rPr>
        <w:t>Diktant turlarining umumiy tasnifi</w:t>
      </w:r>
    </w:p>
    <w:p w14:paraId="4871523C">
      <w:pPr>
        <w:pStyle w:val="13"/>
        <w:keepNext w:val="0"/>
        <w:keepLines w:val="0"/>
        <w:pageBreakBefore w:val="0"/>
        <w:widowControl/>
        <w:numPr>
          <w:ilvl w:val="0"/>
          <w:numId w:val="1"/>
        </w:numPr>
        <w:kinsoku/>
        <w:wordWrap/>
        <w:overflowPunct/>
        <w:topLinePunct w:val="0"/>
        <w:autoSpaceDE/>
        <w:autoSpaceDN/>
        <w:bidi w:val="0"/>
        <w:adjustRightInd/>
        <w:snapToGrid/>
        <w:spacing w:beforeAutospacing="0" w:after="0" w:afterAutospacing="0" w:line="360" w:lineRule="auto"/>
        <w:ind w:left="1680" w:leftChars="0" w:firstLineChars="0"/>
        <w:jc w:val="both"/>
        <w:textAlignment w:val="auto"/>
        <w:rPr>
          <w:rFonts w:hint="default" w:ascii="Times New Roman" w:hAnsi="Times New Roman" w:cs="Times New Roman"/>
          <w:lang w:val="en-US"/>
        </w:rPr>
      </w:pPr>
      <w:r>
        <w:rPr>
          <w:rFonts w:hint="default" w:ascii="Times New Roman" w:hAnsi="Times New Roman" w:eastAsia="Times New Roman" w:cs="Times New Roman"/>
          <w:b/>
          <w:bCs/>
          <w:sz w:val="28"/>
          <w:szCs w:val="28"/>
          <w:lang w:val="en-US" w:eastAsia="ru-RU"/>
        </w:rPr>
        <w:t>Diktantlarni amaliyotga tatbiq etish yo‘llari</w:t>
      </w:r>
    </w:p>
    <w:p w14:paraId="0C56C069">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720"/>
        <w:jc w:val="both"/>
        <w:textAlignment w:val="auto"/>
        <w:rPr>
          <w:rStyle w:val="9"/>
          <w:rFonts w:hint="default" w:ascii="Times New Roman" w:hAnsi="Times New Roman" w:cs="Times New Roman"/>
          <w:b/>
          <w:bCs/>
          <w:i w:val="0"/>
          <w:iCs w:val="0"/>
          <w:sz w:val="28"/>
          <w:szCs w:val="28"/>
        </w:rPr>
      </w:pPr>
    </w:p>
    <w:p w14:paraId="62863D22">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720" w:leftChars="0" w:firstLine="708" w:firstLineChars="0"/>
        <w:jc w:val="both"/>
        <w:textAlignment w:val="auto"/>
        <w:rPr>
          <w:rFonts w:hint="default"/>
          <w:i/>
          <w:iCs/>
          <w:sz w:val="28"/>
          <w:szCs w:val="28"/>
          <w:lang w:val="en-US"/>
        </w:rPr>
      </w:pPr>
      <w:r>
        <w:rPr>
          <w:rStyle w:val="9"/>
          <w:rFonts w:hint="default" w:ascii="Times New Roman" w:hAnsi="Times New Roman" w:cs="Times New Roman"/>
          <w:b/>
          <w:bCs/>
          <w:i w:val="0"/>
          <w:iCs w:val="0"/>
          <w:sz w:val="28"/>
          <w:szCs w:val="28"/>
        </w:rPr>
        <w:t>Tayanch so</w:t>
      </w:r>
      <w:r>
        <w:rPr>
          <w:rFonts w:hint="default" w:ascii="Times New Roman" w:hAnsi="Times New Roman" w:cs="Times New Roman"/>
          <w:b/>
          <w:bCs/>
          <w:i w:val="0"/>
          <w:iCs w:val="0"/>
          <w:sz w:val="28"/>
          <w:szCs w:val="28"/>
        </w:rPr>
        <w:t>‘</w:t>
      </w:r>
      <w:r>
        <w:rPr>
          <w:rStyle w:val="9"/>
          <w:rFonts w:hint="default" w:ascii="Times New Roman" w:hAnsi="Times New Roman" w:cs="Times New Roman"/>
          <w:b/>
          <w:bCs/>
          <w:i w:val="0"/>
          <w:iCs w:val="0"/>
          <w:sz w:val="28"/>
          <w:szCs w:val="28"/>
        </w:rPr>
        <w:t>zlar:</w:t>
      </w:r>
      <w:r>
        <w:rPr>
          <w:rStyle w:val="9"/>
          <w:rFonts w:hint="default" w:ascii="Times New Roman" w:hAnsi="Times New Roman" w:cs="Times New Roman"/>
          <w:b w:val="0"/>
          <w:bCs w:val="0"/>
          <w:sz w:val="28"/>
          <w:szCs w:val="28"/>
        </w:rPr>
        <w:t xml:space="preserve"> </w:t>
      </w:r>
      <w:r>
        <w:rPr>
          <w:rFonts w:hint="default"/>
          <w:i/>
          <w:iCs/>
          <w:sz w:val="28"/>
          <w:szCs w:val="28"/>
          <w:lang w:val="en-US"/>
        </w:rPr>
        <w:t>d</w:t>
      </w:r>
      <w:r>
        <w:rPr>
          <w:i/>
          <w:iCs/>
          <w:sz w:val="28"/>
          <w:szCs w:val="28"/>
        </w:rPr>
        <w:t>iktant</w:t>
      </w:r>
      <w:r>
        <w:rPr>
          <w:rFonts w:hint="default"/>
          <w:i/>
          <w:iCs/>
          <w:sz w:val="28"/>
          <w:szCs w:val="28"/>
          <w:lang w:val="en-US"/>
        </w:rPr>
        <w:t>, y</w:t>
      </w:r>
      <w:r>
        <w:rPr>
          <w:i/>
          <w:iCs/>
          <w:sz w:val="28"/>
          <w:szCs w:val="28"/>
        </w:rPr>
        <w:t>ozma nutq</w:t>
      </w:r>
      <w:r>
        <w:rPr>
          <w:rFonts w:hint="default"/>
          <w:i/>
          <w:iCs/>
          <w:sz w:val="28"/>
          <w:szCs w:val="28"/>
          <w:lang w:val="en-US"/>
        </w:rPr>
        <w:t>, i</w:t>
      </w:r>
      <w:r>
        <w:rPr>
          <w:i/>
          <w:iCs/>
          <w:sz w:val="28"/>
          <w:szCs w:val="28"/>
        </w:rPr>
        <w:t>mlo savodxonligi</w:t>
      </w:r>
      <w:r>
        <w:rPr>
          <w:rFonts w:hint="default"/>
          <w:i/>
          <w:iCs/>
          <w:sz w:val="28"/>
          <w:szCs w:val="28"/>
          <w:lang w:val="en-US"/>
        </w:rPr>
        <w:t>, g</w:t>
      </w:r>
      <w:r>
        <w:rPr>
          <w:i/>
          <w:iCs/>
          <w:sz w:val="28"/>
          <w:szCs w:val="28"/>
        </w:rPr>
        <w:t>rammatik sezgirlik</w:t>
      </w:r>
      <w:r>
        <w:rPr>
          <w:rFonts w:hint="default"/>
          <w:i/>
          <w:iCs/>
          <w:sz w:val="28"/>
          <w:szCs w:val="28"/>
          <w:lang w:val="en-US"/>
        </w:rPr>
        <w:t>, n</w:t>
      </w:r>
      <w:r>
        <w:rPr>
          <w:i/>
          <w:iCs/>
          <w:sz w:val="28"/>
          <w:szCs w:val="28"/>
        </w:rPr>
        <w:t>azorat diktanti</w:t>
      </w:r>
      <w:r>
        <w:rPr>
          <w:rFonts w:hint="default"/>
          <w:i/>
          <w:iCs/>
          <w:sz w:val="28"/>
          <w:szCs w:val="28"/>
          <w:lang w:val="en-US"/>
        </w:rPr>
        <w:t>, i</w:t>
      </w:r>
      <w:r>
        <w:rPr>
          <w:i/>
          <w:iCs/>
          <w:sz w:val="28"/>
          <w:szCs w:val="28"/>
        </w:rPr>
        <w:t>zohli diktant</w:t>
      </w:r>
      <w:r>
        <w:rPr>
          <w:rFonts w:hint="default"/>
          <w:i/>
          <w:iCs/>
          <w:sz w:val="28"/>
          <w:szCs w:val="28"/>
          <w:lang w:val="en-US"/>
        </w:rPr>
        <w:t>, t</w:t>
      </w:r>
      <w:r>
        <w:rPr>
          <w:i/>
          <w:iCs/>
          <w:sz w:val="28"/>
          <w:szCs w:val="28"/>
        </w:rPr>
        <w:t>ahliliy diktant</w:t>
      </w:r>
      <w:r>
        <w:rPr>
          <w:rFonts w:hint="default"/>
          <w:i/>
          <w:iCs/>
          <w:sz w:val="28"/>
          <w:szCs w:val="28"/>
          <w:lang w:val="en-US"/>
        </w:rPr>
        <w:t>, s</w:t>
      </w:r>
      <w:r>
        <w:rPr>
          <w:i/>
          <w:iCs/>
          <w:sz w:val="28"/>
          <w:szCs w:val="28"/>
        </w:rPr>
        <w:t>aylanma diktant</w:t>
      </w:r>
      <w:r>
        <w:rPr>
          <w:rFonts w:hint="default"/>
          <w:i/>
          <w:iCs/>
          <w:sz w:val="28"/>
          <w:szCs w:val="28"/>
          <w:lang w:val="en-US"/>
        </w:rPr>
        <w:t>, e</w:t>
      </w:r>
      <w:r>
        <w:rPr>
          <w:i/>
          <w:iCs/>
          <w:sz w:val="28"/>
          <w:szCs w:val="28"/>
        </w:rPr>
        <w:t>rkin diktant</w:t>
      </w:r>
      <w:r>
        <w:rPr>
          <w:rFonts w:hint="default"/>
          <w:i/>
          <w:iCs/>
          <w:sz w:val="28"/>
          <w:szCs w:val="28"/>
          <w:lang w:val="en-US"/>
        </w:rPr>
        <w:t>, i</w:t>
      </w:r>
      <w:r>
        <w:rPr>
          <w:i/>
          <w:iCs/>
          <w:sz w:val="28"/>
          <w:szCs w:val="28"/>
        </w:rPr>
        <w:t>jodiy diktant</w:t>
      </w:r>
      <w:r>
        <w:rPr>
          <w:rFonts w:hint="default"/>
          <w:i/>
          <w:iCs/>
          <w:sz w:val="28"/>
          <w:szCs w:val="28"/>
          <w:lang w:val="en-US"/>
        </w:rPr>
        <w:t>, k</w:t>
      </w:r>
      <w:r>
        <w:rPr>
          <w:i/>
          <w:iCs/>
          <w:sz w:val="28"/>
          <w:szCs w:val="28"/>
        </w:rPr>
        <w:t>o‘ruv diktant</w:t>
      </w:r>
      <w:r>
        <w:rPr>
          <w:rFonts w:hint="default"/>
          <w:i/>
          <w:iCs/>
          <w:sz w:val="28"/>
          <w:szCs w:val="28"/>
          <w:lang w:val="en-US"/>
        </w:rPr>
        <w:t>, m</w:t>
      </w:r>
      <w:r>
        <w:rPr>
          <w:i/>
          <w:iCs/>
          <w:sz w:val="28"/>
          <w:szCs w:val="28"/>
        </w:rPr>
        <w:t>atn tanlash</w:t>
      </w:r>
      <w:r>
        <w:rPr>
          <w:rFonts w:hint="default"/>
          <w:i/>
          <w:iCs/>
          <w:sz w:val="28"/>
          <w:szCs w:val="28"/>
          <w:lang w:val="en-US"/>
        </w:rPr>
        <w:t>, t</w:t>
      </w:r>
      <w:r>
        <w:rPr>
          <w:i/>
          <w:iCs/>
          <w:sz w:val="28"/>
          <w:szCs w:val="28"/>
        </w:rPr>
        <w:t>inglab yozish</w:t>
      </w:r>
      <w:r>
        <w:rPr>
          <w:rFonts w:hint="default"/>
          <w:i/>
          <w:iCs/>
          <w:sz w:val="28"/>
          <w:szCs w:val="28"/>
          <w:lang w:val="en-US"/>
        </w:rPr>
        <w:t>, t</w:t>
      </w:r>
      <w:r>
        <w:rPr>
          <w:i/>
          <w:iCs/>
          <w:sz w:val="28"/>
          <w:szCs w:val="28"/>
        </w:rPr>
        <w:t>ahlil qilish</w:t>
      </w:r>
      <w:r>
        <w:rPr>
          <w:rFonts w:hint="default"/>
          <w:i/>
          <w:iCs/>
          <w:sz w:val="28"/>
          <w:szCs w:val="28"/>
          <w:lang w:val="en-US"/>
        </w:rPr>
        <w:t>, x</w:t>
      </w:r>
      <w:r>
        <w:rPr>
          <w:i/>
          <w:iCs/>
          <w:sz w:val="28"/>
          <w:szCs w:val="28"/>
        </w:rPr>
        <w:t>atolar ustida ishlash</w:t>
      </w:r>
      <w:r>
        <w:rPr>
          <w:rFonts w:hint="default"/>
          <w:i/>
          <w:iCs/>
          <w:sz w:val="28"/>
          <w:szCs w:val="28"/>
          <w:lang w:val="en-US"/>
        </w:rPr>
        <w:t>, t</w:t>
      </w:r>
      <w:r>
        <w:rPr>
          <w:i/>
          <w:iCs/>
          <w:sz w:val="28"/>
          <w:szCs w:val="28"/>
        </w:rPr>
        <w:t>ahrirlash</w:t>
      </w:r>
      <w:r>
        <w:rPr>
          <w:rFonts w:hint="default"/>
          <w:i/>
          <w:iCs/>
          <w:sz w:val="28"/>
          <w:szCs w:val="28"/>
          <w:lang w:val="en-US"/>
        </w:rPr>
        <w:t>, o</w:t>
      </w:r>
      <w:r>
        <w:rPr>
          <w:i/>
          <w:iCs/>
          <w:sz w:val="28"/>
          <w:szCs w:val="28"/>
        </w:rPr>
        <w:t>‘zini baholash</w:t>
      </w:r>
      <w:r>
        <w:rPr>
          <w:rFonts w:hint="default"/>
          <w:i/>
          <w:iCs/>
          <w:sz w:val="28"/>
          <w:szCs w:val="28"/>
          <w:lang w:val="en-US"/>
        </w:rPr>
        <w:t>, o</w:t>
      </w:r>
      <w:r>
        <w:rPr>
          <w:i/>
          <w:iCs/>
          <w:sz w:val="28"/>
          <w:szCs w:val="28"/>
        </w:rPr>
        <w:t>‘zaro baholash</w:t>
      </w:r>
      <w:r>
        <w:rPr>
          <w:rFonts w:hint="default"/>
          <w:i/>
          <w:iCs/>
          <w:sz w:val="28"/>
          <w:szCs w:val="28"/>
          <w:lang w:val="en-US"/>
        </w:rPr>
        <w:t xml:space="preserve">, </w:t>
      </w:r>
      <w:r>
        <w:rPr>
          <w:i/>
          <w:iCs/>
          <w:sz w:val="28"/>
          <w:szCs w:val="28"/>
        </w:rPr>
        <w:t>onitoring</w:t>
      </w:r>
      <w:r>
        <w:rPr>
          <w:rFonts w:hint="default"/>
          <w:i/>
          <w:iCs/>
          <w:sz w:val="28"/>
          <w:szCs w:val="28"/>
          <w:lang w:val="en-US"/>
        </w:rPr>
        <w:t>, y</w:t>
      </w:r>
      <w:r>
        <w:rPr>
          <w:i/>
          <w:iCs/>
          <w:sz w:val="28"/>
          <w:szCs w:val="28"/>
        </w:rPr>
        <w:t>ozma nutq</w:t>
      </w:r>
      <w:r>
        <w:rPr>
          <w:rFonts w:hint="default"/>
          <w:i/>
          <w:iCs/>
          <w:sz w:val="28"/>
          <w:szCs w:val="28"/>
          <w:lang w:val="en-US"/>
        </w:rPr>
        <w:t>, ti</w:t>
      </w:r>
      <w:r>
        <w:rPr>
          <w:i/>
          <w:iCs/>
          <w:sz w:val="28"/>
          <w:szCs w:val="28"/>
        </w:rPr>
        <w:t xml:space="preserve">nglab tushunish </w:t>
      </w:r>
      <w:r>
        <w:rPr>
          <w:rFonts w:hint="default"/>
          <w:i/>
          <w:iCs/>
          <w:sz w:val="28"/>
          <w:szCs w:val="28"/>
          <w:lang w:val="en-US"/>
        </w:rPr>
        <w:t>, t</w:t>
      </w:r>
      <w:r>
        <w:rPr>
          <w:i/>
          <w:iCs/>
          <w:sz w:val="28"/>
          <w:szCs w:val="28"/>
        </w:rPr>
        <w:t>anqidiy fikrlash</w:t>
      </w:r>
      <w:r>
        <w:rPr>
          <w:rFonts w:hint="default"/>
          <w:i/>
          <w:iCs/>
          <w:sz w:val="28"/>
          <w:szCs w:val="28"/>
          <w:lang w:val="en-US"/>
        </w:rPr>
        <w:t>,  m</w:t>
      </w:r>
      <w:r>
        <w:rPr>
          <w:i/>
          <w:iCs/>
          <w:sz w:val="28"/>
          <w:szCs w:val="28"/>
        </w:rPr>
        <w:t>ntiqiy mushohada</w:t>
      </w:r>
      <w:r>
        <w:rPr>
          <w:rFonts w:hint="default"/>
          <w:i/>
          <w:iCs/>
          <w:sz w:val="28"/>
          <w:szCs w:val="28"/>
          <w:lang w:val="en-US"/>
        </w:rPr>
        <w:t>.</w:t>
      </w:r>
    </w:p>
    <w:p w14:paraId="49BF8676">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left"/>
        <w:textAlignment w:val="auto"/>
        <w:rPr>
          <w:rFonts w:hint="default" w:ascii="Times New Roman" w:hAnsi="Times New Roman" w:cs="Times New Roman"/>
          <w:lang w:val="en-US"/>
        </w:rPr>
      </w:pPr>
    </w:p>
    <w:p w14:paraId="44A00FE4">
      <w:pPr>
        <w:pStyle w:val="4"/>
        <w:keepNext w:val="0"/>
        <w:keepLines w:val="0"/>
        <w:pageBreakBefore w:val="0"/>
        <w:widowControl/>
        <w:kinsoku/>
        <w:wordWrap/>
        <w:overflowPunct/>
        <w:topLinePunct w:val="0"/>
        <w:autoSpaceDE/>
        <w:autoSpaceDN/>
        <w:bidi w:val="0"/>
        <w:adjustRightInd/>
        <w:snapToGrid/>
        <w:spacing w:beforeAutospacing="0" w:after="0" w:afterAutospacing="0" w:line="360" w:lineRule="auto"/>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t>Diktant tushunchasi va uning ta’lim jarayonidagi ahamiyati</w:t>
      </w:r>
    </w:p>
    <w:p w14:paraId="4B8E671C">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Diktant </w:t>
      </w:r>
      <w:r>
        <w:rPr>
          <w:rStyle w:val="9"/>
          <w:rFonts w:hint="default" w:ascii="Times New Roman" w:hAnsi="Times New Roman" w:cs="Times New Roman"/>
          <w:sz w:val="28"/>
          <w:szCs w:val="28"/>
        </w:rPr>
        <w:t>–</w:t>
      </w:r>
      <w:r>
        <w:rPr>
          <w:rFonts w:hint="default" w:ascii="Times New Roman" w:hAnsi="Times New Roman" w:cs="Times New Roman"/>
          <w:sz w:val="28"/>
          <w:szCs w:val="28"/>
        </w:rPr>
        <w:t xml:space="preserve"> o‘quvchilarning yozma nutqini rivojlantirish, imlo va tinish belgilarini to‘g‘ri qo‘llash ko‘nikmalarini shakllantirishga xizmat qiluvchi muhim ta’limiy mashqdir. Diktantlar orqali o‘quvchilarning savodxonlik darajasi aniqlanadi, ularning eshitib anglash, xotira va diqqat qobiliyatlari rivojlanadi.</w:t>
      </w:r>
    </w:p>
    <w:p w14:paraId="31166960">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Boshlang‘ich va o‘rta ta’lim bosqichlarida diktant ona tili darslarining asosiy vositalaridan biri bo‘lib, o‘quvchilarda yozma nutq madaniyatini shakllantirishda muhim o‘rin tutadi. Diktant nafaqat nazorat, balki o‘rgatuvchi va tarbiyaviy ahamiyatga ham ega.</w:t>
      </w:r>
    </w:p>
    <w:p w14:paraId="6A82ED20">
      <w:pPr>
        <w:pStyle w:val="4"/>
        <w:keepNext w:val="0"/>
        <w:keepLines w:val="0"/>
        <w:pageBreakBefore w:val="0"/>
        <w:widowControl/>
        <w:kinsoku/>
        <w:wordWrap/>
        <w:overflowPunct/>
        <w:topLinePunct w:val="0"/>
        <w:autoSpaceDE/>
        <w:autoSpaceDN/>
        <w:bidi w:val="0"/>
        <w:adjustRightInd/>
        <w:snapToGrid/>
        <w:spacing w:beforeAutospacing="0" w:after="0" w:afterAutospacing="0" w:line="360" w:lineRule="auto"/>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t>Diktant turlarining umumiy tasnifi</w:t>
      </w:r>
    </w:p>
    <w:p w14:paraId="3BCFE1C1">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Diktantlar maqsadi va o‘tkazilish shakliga ko‘ra bir necha turlarga bo‘linadi. Umuman olganda, ular quyidagi guruhlarga ajratiladi:</w:t>
      </w:r>
    </w:p>
    <w:p w14:paraId="31148FFE">
      <w:pPr>
        <w:pStyle w:val="10"/>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ta’limiy diktantlar;</w:t>
      </w:r>
    </w:p>
    <w:p w14:paraId="7CE4C5CE">
      <w:pPr>
        <w:pStyle w:val="10"/>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nazorat diktantlari;</w:t>
      </w:r>
    </w:p>
    <w:p w14:paraId="6F857B6D">
      <w:pPr>
        <w:pStyle w:val="10"/>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ijodiy diktantlar.</w:t>
      </w:r>
    </w:p>
    <w:p w14:paraId="6EDCEDB8">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Har bir diktant turi o‘ziga xos vazifani bajaradi va o‘quvchilarning bilim, ko‘nikma hamda malakalarini rivojlantirishga xizmat qiladi.</w:t>
      </w:r>
    </w:p>
    <w:p w14:paraId="77272473">
      <w:pPr>
        <w:pStyle w:val="4"/>
        <w:keepNext w:val="0"/>
        <w:keepLines w:val="0"/>
        <w:pageBreakBefore w:val="0"/>
        <w:widowControl/>
        <w:kinsoku/>
        <w:wordWrap/>
        <w:overflowPunct/>
        <w:topLinePunct w:val="0"/>
        <w:autoSpaceDE/>
        <w:autoSpaceDN/>
        <w:bidi w:val="0"/>
        <w:adjustRightInd/>
        <w:snapToGrid/>
        <w:spacing w:beforeAutospacing="0" w:after="0" w:afterAutospacing="0" w:line="360" w:lineRule="auto"/>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t>Ta’limiy diktant turlari va ularning xususiyatlari</w:t>
      </w:r>
    </w:p>
    <w:p w14:paraId="33AE46EA">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Ta’limiy diktantlar asosan o‘quvchilarni o‘rgatish, mustahkamlash va xatolarni oldini olish maqsadida qo‘llaniladi.</w:t>
      </w:r>
    </w:p>
    <w:p w14:paraId="3FE351A7">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Style w:val="9"/>
          <w:rFonts w:hint="default" w:ascii="Times New Roman" w:hAnsi="Times New Roman" w:cs="Times New Roman"/>
          <w:sz w:val="28"/>
          <w:szCs w:val="28"/>
        </w:rPr>
        <w:t>Izohli diktant</w:t>
      </w:r>
      <w:r>
        <w:rPr>
          <w:rFonts w:hint="default" w:ascii="Times New Roman" w:hAnsi="Times New Roman" w:cs="Times New Roman"/>
          <w:sz w:val="28"/>
          <w:szCs w:val="28"/>
        </w:rPr>
        <w:t xml:space="preserve"> jarayonida o‘qituvchi matnni o‘qib berish bilan birga, ayrim so‘zlar yoki imlo qoidalarini izohlaydi. Bu diktant turi yangi mavzuni mustahkamlashda samarali hisoblanadi.</w:t>
      </w:r>
    </w:p>
    <w:p w14:paraId="0EC05AEC">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Style w:val="9"/>
          <w:rFonts w:hint="default" w:ascii="Times New Roman" w:hAnsi="Times New Roman" w:cs="Times New Roman"/>
          <w:sz w:val="28"/>
          <w:szCs w:val="28"/>
        </w:rPr>
        <w:t>Ogohlantiruvchi diktant</w:t>
      </w:r>
      <w:r>
        <w:rPr>
          <w:rFonts w:hint="default" w:ascii="Times New Roman" w:hAnsi="Times New Roman" w:cs="Times New Roman"/>
          <w:sz w:val="28"/>
          <w:szCs w:val="28"/>
        </w:rPr>
        <w:t xml:space="preserve"> yozishdan oldin o‘quvchilarga qiyin so‘zlar va imlo qoidalari tushuntiriladi. Natijada o‘quvchilar xatolarga kam yo‘l qo‘yadi.</w:t>
      </w:r>
    </w:p>
    <w:p w14:paraId="046CCEC1">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Style w:val="9"/>
          <w:rFonts w:hint="default" w:ascii="Times New Roman" w:hAnsi="Times New Roman" w:cs="Times New Roman"/>
          <w:sz w:val="28"/>
          <w:szCs w:val="28"/>
        </w:rPr>
        <w:t>Saylanma (tanlab) diktant</w:t>
      </w:r>
      <w:r>
        <w:rPr>
          <w:rFonts w:hint="default" w:ascii="Times New Roman" w:hAnsi="Times New Roman" w:cs="Times New Roman"/>
          <w:sz w:val="28"/>
          <w:szCs w:val="28"/>
        </w:rPr>
        <w:t>da matndan faqat muayyan so‘zlar yoki gaplar yozdiriladi. Bu usul ma’lum bir imlo yoki grammatik hodisani mustahkamlashga yordam beradi.</w:t>
      </w:r>
    </w:p>
    <w:p w14:paraId="5D446C5F">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Style w:val="9"/>
          <w:rFonts w:hint="default" w:ascii="Times New Roman" w:hAnsi="Times New Roman" w:cs="Times New Roman"/>
          <w:sz w:val="28"/>
          <w:szCs w:val="28"/>
        </w:rPr>
        <w:t>Ko‘chirma diktant</w:t>
      </w:r>
      <w:r>
        <w:rPr>
          <w:rFonts w:hint="default" w:ascii="Times New Roman" w:hAnsi="Times New Roman" w:cs="Times New Roman"/>
          <w:sz w:val="28"/>
          <w:szCs w:val="28"/>
        </w:rPr>
        <w:t>da o‘quvchilar matnni ko‘chirib yozadilar. Ushbu diktant turi ayniqsa boshlang‘ich sinflarda yozuv malakasini shakllantirishda muhimdir.</w:t>
      </w:r>
    </w:p>
    <w:p w14:paraId="4E397AE1">
      <w:pPr>
        <w:pStyle w:val="4"/>
        <w:keepNext w:val="0"/>
        <w:keepLines w:val="0"/>
        <w:pageBreakBefore w:val="0"/>
        <w:widowControl/>
        <w:kinsoku/>
        <w:wordWrap/>
        <w:overflowPunct/>
        <w:topLinePunct w:val="0"/>
        <w:autoSpaceDE/>
        <w:autoSpaceDN/>
        <w:bidi w:val="0"/>
        <w:adjustRightInd/>
        <w:snapToGrid/>
        <w:spacing w:beforeAutospacing="0" w:after="0" w:afterAutospacing="0" w:line="360" w:lineRule="auto"/>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t>Nazorat diktantlari va baholash mezonlari</w:t>
      </w:r>
    </w:p>
    <w:p w14:paraId="0E2BF69D">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Nazorat diktantlari o‘quvchilarning bilim darajasini aniqlash va baholash uchun o‘tkaziladi. Ular odatda mavzu yoki chorak yakunida tashkil etiladi.</w:t>
      </w:r>
    </w:p>
    <w:p w14:paraId="47A09597">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Nazorat diktantlarida o‘qituvchi o‘quvchilarga yordam bermaydi, izoh bermaydi. Natijalar aniq baholash mezonlari asosida tekshiriladi. Xatolar soni, ularning turi (imlo, tinish belgisi, grammatik) hisobga olinadi.</w:t>
      </w:r>
    </w:p>
    <w:p w14:paraId="7697904D">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Nazorat diktantidan so‘ng xatolar ustida ishlash muhim bosqich hisoblanadi. Bu o‘quvchilarning kelgusida xatolarga yo‘l qo‘ymasligiga yordam beradi.</w:t>
      </w:r>
    </w:p>
    <w:p w14:paraId="0ACF5667">
      <w:pPr>
        <w:pStyle w:val="4"/>
        <w:keepNext w:val="0"/>
        <w:keepLines w:val="0"/>
        <w:pageBreakBefore w:val="0"/>
        <w:widowControl/>
        <w:kinsoku/>
        <w:wordWrap/>
        <w:overflowPunct/>
        <w:topLinePunct w:val="0"/>
        <w:autoSpaceDE/>
        <w:autoSpaceDN/>
        <w:bidi w:val="0"/>
        <w:adjustRightInd/>
        <w:snapToGrid/>
        <w:spacing w:beforeAutospacing="0" w:after="0" w:afterAutospacing="0" w:line="360" w:lineRule="auto"/>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t>Ijodiy diktant turlari va ularni qo‘llash</w:t>
      </w:r>
    </w:p>
    <w:p w14:paraId="4F3276FF">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Ijodiy diktantlar o‘quvchilarning mustaqil fikrlash va ijodiy yondashuvini rivojlantirishga qaratilgan.</w:t>
      </w:r>
    </w:p>
    <w:p w14:paraId="5E0BFCB6">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Style w:val="9"/>
          <w:rFonts w:hint="default" w:ascii="Times New Roman" w:hAnsi="Times New Roman" w:cs="Times New Roman"/>
          <w:sz w:val="28"/>
          <w:szCs w:val="28"/>
        </w:rPr>
        <w:t>Erkin diktant</w:t>
      </w:r>
      <w:r>
        <w:rPr>
          <w:rFonts w:hint="default" w:ascii="Times New Roman" w:hAnsi="Times New Roman" w:cs="Times New Roman"/>
          <w:sz w:val="28"/>
          <w:szCs w:val="28"/>
        </w:rPr>
        <w:t>da o‘quvchilar matn mazmunini saqlagan holda uni o‘z so‘zlari bilan yozadilar.</w:t>
      </w:r>
    </w:p>
    <w:p w14:paraId="0CEAB76C">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Style w:val="9"/>
          <w:rFonts w:hint="default" w:ascii="Times New Roman" w:hAnsi="Times New Roman" w:cs="Times New Roman"/>
          <w:sz w:val="28"/>
          <w:szCs w:val="28"/>
        </w:rPr>
        <w:t>Rasmli diktant</w:t>
      </w:r>
      <w:r>
        <w:rPr>
          <w:rFonts w:hint="default" w:ascii="Times New Roman" w:hAnsi="Times New Roman" w:cs="Times New Roman"/>
          <w:sz w:val="28"/>
          <w:szCs w:val="28"/>
        </w:rPr>
        <w:t>da rasm asosida gap yoki matn tuzib yozish talab etiladi. Bu usul kichik yoshdagi o‘quvchilar uchun ayniqsa qiziqarli.</w:t>
      </w:r>
    </w:p>
    <w:p w14:paraId="238B73E4">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Style w:val="9"/>
          <w:rFonts w:hint="default" w:ascii="Times New Roman" w:hAnsi="Times New Roman" w:cs="Times New Roman"/>
          <w:sz w:val="28"/>
          <w:szCs w:val="28"/>
        </w:rPr>
        <w:t>Lug‘at diktanti</w:t>
      </w:r>
      <w:r>
        <w:rPr>
          <w:rFonts w:hint="default" w:ascii="Times New Roman" w:hAnsi="Times New Roman" w:cs="Times New Roman"/>
          <w:sz w:val="28"/>
          <w:szCs w:val="28"/>
        </w:rPr>
        <w:t xml:space="preserve"> alohida so‘zlarni yozdirish orqali imlo ko‘nikmalarini mustahkamlashga xizmat qiladi.</w:t>
      </w:r>
    </w:p>
    <w:p w14:paraId="37E9BA82">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Style w:val="9"/>
          <w:rFonts w:hint="default" w:ascii="Times New Roman" w:hAnsi="Times New Roman" w:cs="Times New Roman"/>
          <w:sz w:val="28"/>
          <w:szCs w:val="28"/>
        </w:rPr>
        <w:t>Matnni davom ettirish asosidagi diktant</w:t>
      </w:r>
      <w:r>
        <w:rPr>
          <w:rFonts w:hint="default" w:ascii="Times New Roman" w:hAnsi="Times New Roman" w:cs="Times New Roman"/>
          <w:sz w:val="28"/>
          <w:szCs w:val="28"/>
        </w:rPr>
        <w:t xml:space="preserve"> o‘quvchilarning mantiqiy va ijodiy fikrlashini rivojlantiradi.</w:t>
      </w:r>
    </w:p>
    <w:p w14:paraId="7E5AFC2C">
      <w:pPr>
        <w:pStyle w:val="4"/>
        <w:keepNext w:val="0"/>
        <w:keepLines w:val="0"/>
        <w:pageBreakBefore w:val="0"/>
        <w:widowControl/>
        <w:kinsoku/>
        <w:wordWrap/>
        <w:overflowPunct/>
        <w:topLinePunct w:val="0"/>
        <w:autoSpaceDE/>
        <w:autoSpaceDN/>
        <w:bidi w:val="0"/>
        <w:adjustRightInd/>
        <w:snapToGrid/>
        <w:spacing w:beforeAutospacing="0" w:after="0" w:afterAutospacing="0" w:line="360" w:lineRule="auto"/>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t>Diktantlarni amaliyotga tatbiq etish yo‘llari</w:t>
      </w:r>
    </w:p>
    <w:p w14:paraId="03890F83">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Diktantlarni samarali o‘tkazish uchun o‘qituvchi darsni puxta rejalashtirishi lozim. O‘quvchilarning yosh xususiyatlari, bilim darajasi va psixologik holati hisobga olinishi kerak.</w:t>
      </w:r>
    </w:p>
    <w:p w14:paraId="3C24BAE1">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Zamonaviy pedagogik texnologiyalar, interfaol metodlar va axborot texnologiyalaridan foydalanish diktantlarga bo‘lgan qiziqishni oshiradi. Masalan, audio diktantlar, guruhli diktantlar shular jumlasidandir.</w:t>
      </w:r>
    </w:p>
    <w:p w14:paraId="7FB06276">
      <w:pPr>
        <w:pStyle w:val="4"/>
        <w:keepNext w:val="0"/>
        <w:keepLines w:val="0"/>
        <w:pageBreakBefore w:val="0"/>
        <w:widowControl/>
        <w:kinsoku/>
        <w:wordWrap/>
        <w:overflowPunct/>
        <w:topLinePunct w:val="0"/>
        <w:autoSpaceDE/>
        <w:autoSpaceDN/>
        <w:bidi w:val="0"/>
        <w:adjustRightInd/>
        <w:snapToGrid/>
        <w:spacing w:beforeAutospacing="0" w:after="0" w:afterAutospacing="0" w:line="360" w:lineRule="auto"/>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t>Diktant o‘tkazishda o‘qituvchining metodik mahorati</w:t>
      </w:r>
    </w:p>
    <w:p w14:paraId="2CBE483F">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O‘qituvchining metodik mahorati diktant samaradorligining asosiy omilidir. Matn tanlashda uning hajmi, mazmuni va murakkablik darajasi muhim ahamiyatga ega.</w:t>
      </w:r>
    </w:p>
    <w:p w14:paraId="1AE66AA3">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Diktantni o‘tkazish quyidagi bosqichlarda amalga oshiriladi:</w:t>
      </w:r>
    </w:p>
    <w:p w14:paraId="1495A936">
      <w:pPr>
        <w:pStyle w:val="10"/>
        <w:keepNext w:val="0"/>
        <w:keepLines w:val="0"/>
        <w:pageBreakBefore w:val="0"/>
        <w:widowControl/>
        <w:numPr>
          <w:ilvl w:val="0"/>
          <w:numId w:val="3"/>
        </w:numPr>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tayyorgarlik bosqichi;</w:t>
      </w:r>
    </w:p>
    <w:p w14:paraId="4C8946B9">
      <w:pPr>
        <w:pStyle w:val="10"/>
        <w:keepNext w:val="0"/>
        <w:keepLines w:val="0"/>
        <w:pageBreakBefore w:val="0"/>
        <w:widowControl/>
        <w:numPr>
          <w:ilvl w:val="0"/>
          <w:numId w:val="3"/>
        </w:numPr>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diktantni yozdirish;</w:t>
      </w:r>
    </w:p>
    <w:p w14:paraId="496AF355">
      <w:pPr>
        <w:pStyle w:val="10"/>
        <w:keepNext w:val="0"/>
        <w:keepLines w:val="0"/>
        <w:pageBreakBefore w:val="0"/>
        <w:widowControl/>
        <w:numPr>
          <w:ilvl w:val="0"/>
          <w:numId w:val="3"/>
        </w:numPr>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tekshirish va tahlil qilish.</w:t>
      </w:r>
    </w:p>
    <w:p w14:paraId="2A3C894E">
      <w:pPr>
        <w:pStyle w:val="4"/>
        <w:keepNext w:val="0"/>
        <w:keepLines w:val="0"/>
        <w:pageBreakBefore w:val="0"/>
        <w:widowControl/>
        <w:kinsoku/>
        <w:wordWrap/>
        <w:overflowPunct/>
        <w:topLinePunct w:val="0"/>
        <w:autoSpaceDE/>
        <w:autoSpaceDN/>
        <w:bidi w:val="0"/>
        <w:adjustRightInd/>
        <w:snapToGrid/>
        <w:spacing w:beforeAutospacing="0" w:after="0" w:afterAutospacing="0" w:line="360" w:lineRule="auto"/>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t>Xatolar bilan ishlash va tahlil qilish</w:t>
      </w:r>
    </w:p>
    <w:p w14:paraId="28A208F8">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Xatolar bilan ishlash o‘quv jarayonining ajralmas qismi hisoblanadi. O‘qituvchi tipik xatolarni aniqlab, ular ustida jamoaviy va individual ishlashni tashkil etishi lozim.</w:t>
      </w:r>
      <w:r>
        <w:rPr>
          <w:rFonts w:hint="default" w:cs="Times New Roman"/>
          <w:sz w:val="28"/>
          <w:szCs w:val="28"/>
          <w:lang w:val="en-US"/>
        </w:rPr>
        <w:t xml:space="preserve"> </w:t>
      </w:r>
      <w:r>
        <w:rPr>
          <w:rFonts w:hint="default" w:ascii="Times New Roman" w:hAnsi="Times New Roman" w:cs="Times New Roman"/>
          <w:sz w:val="28"/>
          <w:szCs w:val="28"/>
        </w:rPr>
        <w:t>Xatolarni tahlil qilish o‘quvchilarda mas’uliyat va e’tibor hissini kuchaytiradi, savodxonlikni oshiradi.</w:t>
      </w:r>
    </w:p>
    <w:p w14:paraId="2ED55A9D">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rPr>
        <w:t>Xulosa</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qilib</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aytganda</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diktantlar</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ona</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tili</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ta</w:t>
      </w:r>
      <w:r>
        <w:rPr>
          <w:rFonts w:hint="default" w:ascii="Times New Roman" w:hAnsi="Times New Roman" w:cs="Times New Roman"/>
          <w:sz w:val="28"/>
          <w:szCs w:val="28"/>
          <w:lang w:val="ru-RU"/>
        </w:rPr>
        <w:t>’</w:t>
      </w:r>
      <w:r>
        <w:rPr>
          <w:rFonts w:hint="default" w:ascii="Times New Roman" w:hAnsi="Times New Roman" w:cs="Times New Roman"/>
          <w:sz w:val="28"/>
          <w:szCs w:val="28"/>
        </w:rPr>
        <w:t>limida</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muhim</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o</w:t>
      </w:r>
      <w:r>
        <w:rPr>
          <w:rFonts w:hint="default" w:ascii="Times New Roman" w:hAnsi="Times New Roman" w:cs="Times New Roman"/>
          <w:sz w:val="28"/>
          <w:szCs w:val="28"/>
          <w:lang w:val="ru-RU"/>
        </w:rPr>
        <w:t>‘</w:t>
      </w:r>
      <w:r>
        <w:rPr>
          <w:rFonts w:hint="default" w:ascii="Times New Roman" w:hAnsi="Times New Roman" w:cs="Times New Roman"/>
          <w:sz w:val="28"/>
          <w:szCs w:val="28"/>
        </w:rPr>
        <w:t>rin</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tutadi</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Ularni</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to</w:t>
      </w:r>
      <w:r>
        <w:rPr>
          <w:rFonts w:hint="default" w:ascii="Times New Roman" w:hAnsi="Times New Roman" w:cs="Times New Roman"/>
          <w:sz w:val="28"/>
          <w:szCs w:val="28"/>
          <w:lang w:val="ru-RU"/>
        </w:rPr>
        <w:t>‘</w:t>
      </w:r>
      <w:r>
        <w:rPr>
          <w:rFonts w:hint="default" w:ascii="Times New Roman" w:hAnsi="Times New Roman" w:cs="Times New Roman"/>
          <w:sz w:val="28"/>
          <w:szCs w:val="28"/>
        </w:rPr>
        <w:t>g</w:t>
      </w:r>
      <w:r>
        <w:rPr>
          <w:rFonts w:hint="default" w:ascii="Times New Roman" w:hAnsi="Times New Roman" w:cs="Times New Roman"/>
          <w:sz w:val="28"/>
          <w:szCs w:val="28"/>
          <w:lang w:val="ru-RU"/>
        </w:rPr>
        <w:t>‘</w:t>
      </w:r>
      <w:r>
        <w:rPr>
          <w:rFonts w:hint="default" w:ascii="Times New Roman" w:hAnsi="Times New Roman" w:cs="Times New Roman"/>
          <w:sz w:val="28"/>
          <w:szCs w:val="28"/>
        </w:rPr>
        <w:t>ri</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va</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maqsadli</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qo</w:t>
      </w:r>
      <w:r>
        <w:rPr>
          <w:rFonts w:hint="default" w:ascii="Times New Roman" w:hAnsi="Times New Roman" w:cs="Times New Roman"/>
          <w:sz w:val="28"/>
          <w:szCs w:val="28"/>
          <w:lang w:val="ru-RU"/>
        </w:rPr>
        <w:t>‘</w:t>
      </w:r>
      <w:r>
        <w:rPr>
          <w:rFonts w:hint="default" w:ascii="Times New Roman" w:hAnsi="Times New Roman" w:cs="Times New Roman"/>
          <w:sz w:val="28"/>
          <w:szCs w:val="28"/>
        </w:rPr>
        <w:t>llash</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o</w:t>
      </w:r>
      <w:r>
        <w:rPr>
          <w:rFonts w:hint="default" w:ascii="Times New Roman" w:hAnsi="Times New Roman" w:cs="Times New Roman"/>
          <w:sz w:val="28"/>
          <w:szCs w:val="28"/>
          <w:lang w:val="ru-RU"/>
        </w:rPr>
        <w:t>‘</w:t>
      </w:r>
      <w:r>
        <w:rPr>
          <w:rFonts w:hint="default" w:ascii="Times New Roman" w:hAnsi="Times New Roman" w:cs="Times New Roman"/>
          <w:sz w:val="28"/>
          <w:szCs w:val="28"/>
        </w:rPr>
        <w:t>quvchilarning</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yozma</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nutqini</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savodxonligini</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va</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mustaqil</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fikrlashini</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rivojlantiradi</w:t>
      </w:r>
      <w:r>
        <w:rPr>
          <w:rFonts w:hint="default" w:ascii="Times New Roman" w:hAnsi="Times New Roman" w:cs="Times New Roman"/>
          <w:sz w:val="28"/>
          <w:szCs w:val="28"/>
          <w:lang w:val="ru-RU"/>
        </w:rPr>
        <w:t>.</w:t>
      </w:r>
    </w:p>
    <w:p w14:paraId="4A0207B6">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708"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O‘qituvchilarga diktant turlarini dars mazmuniga mos tanlash, zamonaviy yondashuvlardan foydalanish va xatolar bilan tizimli ishlash tavsiya etiladi.</w:t>
      </w:r>
    </w:p>
    <w:p w14:paraId="1B94DCA4">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default" w:ascii="Times New Roman" w:hAnsi="Times New Roman" w:cs="Times New Roman"/>
          <w:i/>
          <w:iCs/>
          <w:sz w:val="28"/>
          <w:szCs w:val="28"/>
          <w:lang w:val="en-US"/>
        </w:rPr>
      </w:pPr>
      <w:r>
        <w:rPr>
          <w:rStyle w:val="9"/>
          <w:rFonts w:hint="default" w:ascii="Times New Roman" w:hAnsi="Times New Roman" w:cs="Times New Roman"/>
          <w:sz w:val="28"/>
          <w:szCs w:val="28"/>
        </w:rPr>
        <w:t>Adabiyotlar ro‘yxati</w:t>
      </w:r>
      <w:r>
        <w:rPr>
          <w:rStyle w:val="9"/>
          <w:rFonts w:hint="default" w:cs="Times New Roman"/>
          <w:sz w:val="28"/>
          <w:szCs w:val="28"/>
          <w:lang w:val="en-US"/>
        </w:rPr>
        <w:t>:</w:t>
      </w:r>
      <w:bookmarkStart w:id="0" w:name="_GoBack"/>
      <w:bookmarkEnd w:id="0"/>
    </w:p>
    <w:p w14:paraId="38E14F14">
      <w:pPr>
        <w:pStyle w:val="10"/>
        <w:keepNext w:val="0"/>
        <w:keepLines w:val="0"/>
        <w:pageBreakBefore w:val="0"/>
        <w:widowControl/>
        <w:numPr>
          <w:ilvl w:val="0"/>
          <w:numId w:val="4"/>
        </w:numPr>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r>
        <w:rPr>
          <w:rStyle w:val="9"/>
          <w:rFonts w:hint="default" w:ascii="Times New Roman" w:hAnsi="Times New Roman" w:cs="Times New Roman"/>
          <w:b w:val="0"/>
          <w:bCs w:val="0"/>
          <w:sz w:val="28"/>
          <w:szCs w:val="28"/>
        </w:rPr>
        <w:t>Mahmudov N.</w:t>
      </w:r>
      <w:r>
        <w:rPr>
          <w:rFonts w:hint="default" w:ascii="Times New Roman" w:hAnsi="Times New Roman" w:cs="Times New Roman"/>
          <w:sz w:val="28"/>
          <w:szCs w:val="28"/>
        </w:rPr>
        <w:t xml:space="preserve"> </w:t>
      </w:r>
      <w:r>
        <w:rPr>
          <w:rStyle w:val="7"/>
          <w:rFonts w:hint="default" w:ascii="Times New Roman" w:hAnsi="Times New Roman" w:cs="Times New Roman"/>
          <w:i w:val="0"/>
          <w:iCs w:val="0"/>
          <w:sz w:val="28"/>
          <w:szCs w:val="28"/>
        </w:rPr>
        <w:t>Nutq madaniyati va media til.</w:t>
      </w:r>
      <w:r>
        <w:rPr>
          <w:rFonts w:hint="default" w:ascii="Times New Roman" w:hAnsi="Times New Roman" w:cs="Times New Roman"/>
          <w:sz w:val="28"/>
          <w:szCs w:val="28"/>
        </w:rPr>
        <w:t xml:space="preserve"> </w:t>
      </w:r>
      <w:r>
        <w:rPr>
          <w:rStyle w:val="9"/>
          <w:rFonts w:hint="default" w:ascii="Times New Roman" w:hAnsi="Times New Roman" w:cs="Times New Roman"/>
          <w:sz w:val="28"/>
          <w:szCs w:val="28"/>
        </w:rPr>
        <w:t>–</w:t>
      </w:r>
      <w:r>
        <w:rPr>
          <w:rFonts w:hint="default" w:ascii="Times New Roman" w:hAnsi="Times New Roman" w:cs="Times New Roman"/>
          <w:sz w:val="28"/>
          <w:szCs w:val="28"/>
        </w:rPr>
        <w:t xml:space="preserve"> Toshkent: Fan va texnologiya, </w:t>
      </w:r>
      <w:r>
        <w:rPr>
          <w:rStyle w:val="9"/>
          <w:rFonts w:hint="default" w:ascii="Times New Roman" w:hAnsi="Times New Roman" w:cs="Times New Roman"/>
          <w:b w:val="0"/>
          <w:bCs w:val="0"/>
          <w:sz w:val="28"/>
          <w:szCs w:val="28"/>
        </w:rPr>
        <w:t>2018</w:t>
      </w:r>
      <w:r>
        <w:rPr>
          <w:rFonts w:hint="default" w:ascii="Times New Roman" w:hAnsi="Times New Roman" w:cs="Times New Roman"/>
          <w:sz w:val="28"/>
          <w:szCs w:val="28"/>
        </w:rPr>
        <w:t>.</w:t>
      </w:r>
    </w:p>
    <w:p w14:paraId="36A38164">
      <w:pPr>
        <w:pStyle w:val="10"/>
        <w:keepNext w:val="0"/>
        <w:keepLines w:val="0"/>
        <w:pageBreakBefore w:val="0"/>
        <w:widowControl/>
        <w:numPr>
          <w:ilvl w:val="0"/>
          <w:numId w:val="4"/>
        </w:numPr>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r>
        <w:rPr>
          <w:rStyle w:val="9"/>
          <w:rFonts w:hint="default" w:ascii="Times New Roman" w:hAnsi="Times New Roman" w:cs="Times New Roman"/>
          <w:b w:val="0"/>
          <w:bCs w:val="0"/>
          <w:sz w:val="28"/>
          <w:szCs w:val="28"/>
        </w:rPr>
        <w:t>Yo‘ldoshev J., Usmonov S.</w:t>
      </w:r>
      <w:r>
        <w:rPr>
          <w:rFonts w:hint="default" w:ascii="Times New Roman" w:hAnsi="Times New Roman" w:cs="Times New Roman"/>
          <w:sz w:val="28"/>
          <w:szCs w:val="28"/>
        </w:rPr>
        <w:t xml:space="preserve"> </w:t>
      </w:r>
      <w:r>
        <w:rPr>
          <w:rStyle w:val="7"/>
          <w:rFonts w:hint="default" w:ascii="Times New Roman" w:hAnsi="Times New Roman" w:cs="Times New Roman"/>
          <w:i w:val="0"/>
          <w:iCs w:val="0"/>
          <w:sz w:val="28"/>
          <w:szCs w:val="28"/>
        </w:rPr>
        <w:t>Pedagogik texnologiya asoslari.</w:t>
      </w:r>
      <w:r>
        <w:rPr>
          <w:rFonts w:hint="default" w:ascii="Times New Roman" w:hAnsi="Times New Roman" w:cs="Times New Roman"/>
          <w:sz w:val="28"/>
          <w:szCs w:val="28"/>
        </w:rPr>
        <w:t xml:space="preserve"> </w:t>
      </w:r>
      <w:r>
        <w:rPr>
          <w:rStyle w:val="9"/>
          <w:rFonts w:hint="default" w:ascii="Times New Roman" w:hAnsi="Times New Roman" w:cs="Times New Roman"/>
          <w:sz w:val="28"/>
          <w:szCs w:val="28"/>
        </w:rPr>
        <w:t>–</w:t>
      </w:r>
      <w:r>
        <w:rPr>
          <w:rFonts w:hint="default" w:ascii="Times New Roman" w:hAnsi="Times New Roman" w:cs="Times New Roman"/>
          <w:sz w:val="28"/>
          <w:szCs w:val="28"/>
        </w:rPr>
        <w:t xml:space="preserve"> Toshkent: O‘qituvchi, </w:t>
      </w:r>
      <w:r>
        <w:rPr>
          <w:rStyle w:val="9"/>
          <w:rFonts w:hint="default" w:ascii="Times New Roman" w:hAnsi="Times New Roman" w:cs="Times New Roman"/>
          <w:b w:val="0"/>
          <w:bCs w:val="0"/>
          <w:sz w:val="28"/>
          <w:szCs w:val="28"/>
        </w:rPr>
        <w:t>2017</w:t>
      </w:r>
      <w:r>
        <w:rPr>
          <w:rFonts w:hint="default" w:ascii="Times New Roman" w:hAnsi="Times New Roman" w:cs="Times New Roman"/>
          <w:sz w:val="28"/>
          <w:szCs w:val="28"/>
        </w:rPr>
        <w:t>.</w:t>
      </w:r>
    </w:p>
    <w:p w14:paraId="39A7ABFA">
      <w:pPr>
        <w:pStyle w:val="10"/>
        <w:keepNext w:val="0"/>
        <w:keepLines w:val="0"/>
        <w:pageBreakBefore w:val="0"/>
        <w:widowControl/>
        <w:numPr>
          <w:ilvl w:val="0"/>
          <w:numId w:val="4"/>
        </w:numPr>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r>
        <w:rPr>
          <w:rStyle w:val="9"/>
          <w:rFonts w:hint="default" w:ascii="Times New Roman" w:hAnsi="Times New Roman" w:cs="Times New Roman"/>
          <w:b w:val="0"/>
          <w:bCs w:val="0"/>
          <w:sz w:val="28"/>
          <w:szCs w:val="28"/>
        </w:rPr>
        <w:t>Raxmonov A.</w:t>
      </w:r>
      <w:r>
        <w:rPr>
          <w:rFonts w:hint="default" w:ascii="Times New Roman" w:hAnsi="Times New Roman" w:cs="Times New Roman"/>
          <w:sz w:val="28"/>
          <w:szCs w:val="28"/>
        </w:rPr>
        <w:t xml:space="preserve"> </w:t>
      </w:r>
      <w:r>
        <w:rPr>
          <w:rStyle w:val="7"/>
          <w:rFonts w:hint="default" w:ascii="Times New Roman" w:hAnsi="Times New Roman" w:cs="Times New Roman"/>
          <w:i w:val="0"/>
          <w:iCs w:val="0"/>
          <w:sz w:val="28"/>
          <w:szCs w:val="28"/>
        </w:rPr>
        <w:t>O‘quvchilarda mustaqil fikrlashni rivojlantirish metodikasi.</w:t>
      </w:r>
      <w:r>
        <w:rPr>
          <w:rFonts w:hint="default" w:ascii="Times New Roman" w:hAnsi="Times New Roman" w:cs="Times New Roman"/>
          <w:sz w:val="28"/>
          <w:szCs w:val="28"/>
        </w:rPr>
        <w:t xml:space="preserve"> </w:t>
      </w:r>
      <w:r>
        <w:rPr>
          <w:rStyle w:val="9"/>
          <w:rFonts w:hint="default" w:ascii="Times New Roman" w:hAnsi="Times New Roman" w:cs="Times New Roman"/>
          <w:sz w:val="28"/>
          <w:szCs w:val="28"/>
        </w:rPr>
        <w:t>–</w:t>
      </w:r>
      <w:r>
        <w:rPr>
          <w:rFonts w:hint="default" w:ascii="Times New Roman" w:hAnsi="Times New Roman" w:cs="Times New Roman"/>
          <w:sz w:val="28"/>
          <w:szCs w:val="28"/>
        </w:rPr>
        <w:t xml:space="preserve"> Toshkent: Innovatsiya-Ziyo, </w:t>
      </w:r>
      <w:r>
        <w:rPr>
          <w:rStyle w:val="9"/>
          <w:rFonts w:hint="default" w:ascii="Times New Roman" w:hAnsi="Times New Roman" w:cs="Times New Roman"/>
          <w:b w:val="0"/>
          <w:bCs w:val="0"/>
          <w:sz w:val="28"/>
          <w:szCs w:val="28"/>
        </w:rPr>
        <w:t>2020</w:t>
      </w:r>
      <w:r>
        <w:rPr>
          <w:rFonts w:hint="default" w:ascii="Times New Roman" w:hAnsi="Times New Roman" w:cs="Times New Roman"/>
          <w:sz w:val="28"/>
          <w:szCs w:val="28"/>
        </w:rPr>
        <w:t>.</w:t>
      </w:r>
    </w:p>
    <w:p w14:paraId="707D56B5">
      <w:pPr>
        <w:pStyle w:val="10"/>
        <w:keepNext w:val="0"/>
        <w:keepLines w:val="0"/>
        <w:pageBreakBefore w:val="0"/>
        <w:widowControl/>
        <w:numPr>
          <w:ilvl w:val="0"/>
          <w:numId w:val="4"/>
        </w:numPr>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r>
        <w:rPr>
          <w:rStyle w:val="9"/>
          <w:rFonts w:hint="default" w:ascii="Times New Roman" w:hAnsi="Times New Roman" w:cs="Times New Roman"/>
          <w:b w:val="0"/>
          <w:bCs w:val="0"/>
          <w:sz w:val="28"/>
          <w:szCs w:val="28"/>
        </w:rPr>
        <w:t>O‘zbekiston Respublikasi Xalq ta’limi vazirligi.</w:t>
      </w:r>
      <w:r>
        <w:rPr>
          <w:rFonts w:hint="default" w:ascii="Times New Roman" w:hAnsi="Times New Roman" w:cs="Times New Roman"/>
          <w:sz w:val="28"/>
          <w:szCs w:val="28"/>
        </w:rPr>
        <w:t xml:space="preserve"> </w:t>
      </w:r>
      <w:r>
        <w:rPr>
          <w:rStyle w:val="7"/>
          <w:rFonts w:hint="default" w:ascii="Times New Roman" w:hAnsi="Times New Roman" w:cs="Times New Roman"/>
          <w:i w:val="0"/>
          <w:iCs w:val="0"/>
          <w:sz w:val="28"/>
          <w:szCs w:val="28"/>
        </w:rPr>
        <w:t>Umumiy o‘rta ta’lim davlat ta’lim standartlari.</w:t>
      </w:r>
      <w:r>
        <w:rPr>
          <w:rFonts w:hint="default" w:ascii="Times New Roman" w:hAnsi="Times New Roman" w:cs="Times New Roman"/>
          <w:sz w:val="28"/>
          <w:szCs w:val="28"/>
        </w:rPr>
        <w:t xml:space="preserve"> </w:t>
      </w:r>
      <w:r>
        <w:rPr>
          <w:rStyle w:val="9"/>
          <w:rFonts w:hint="default" w:ascii="Times New Roman" w:hAnsi="Times New Roman" w:cs="Times New Roman"/>
          <w:sz w:val="28"/>
          <w:szCs w:val="28"/>
        </w:rPr>
        <w:t>–</w:t>
      </w:r>
      <w:r>
        <w:rPr>
          <w:rFonts w:hint="default" w:ascii="Times New Roman" w:hAnsi="Times New Roman" w:cs="Times New Roman"/>
          <w:sz w:val="28"/>
          <w:szCs w:val="28"/>
        </w:rPr>
        <w:t xml:space="preserve"> Toshkent, </w:t>
      </w:r>
      <w:r>
        <w:rPr>
          <w:rStyle w:val="9"/>
          <w:rFonts w:hint="default" w:ascii="Times New Roman" w:hAnsi="Times New Roman" w:cs="Times New Roman"/>
          <w:b w:val="0"/>
          <w:bCs w:val="0"/>
          <w:sz w:val="28"/>
          <w:szCs w:val="28"/>
        </w:rPr>
        <w:t>2021</w:t>
      </w:r>
      <w:r>
        <w:rPr>
          <w:rFonts w:hint="default" w:ascii="Times New Roman" w:hAnsi="Times New Roman" w:cs="Times New Roman"/>
          <w:sz w:val="28"/>
          <w:szCs w:val="28"/>
        </w:rPr>
        <w:t>.</w:t>
      </w:r>
    </w:p>
    <w:p w14:paraId="13744323">
      <w:pPr>
        <w:pStyle w:val="10"/>
        <w:keepNext w:val="0"/>
        <w:keepLines w:val="0"/>
        <w:pageBreakBefore w:val="0"/>
        <w:widowControl/>
        <w:numPr>
          <w:ilvl w:val="0"/>
          <w:numId w:val="4"/>
        </w:numPr>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r>
        <w:rPr>
          <w:rStyle w:val="9"/>
          <w:rFonts w:hint="default" w:ascii="Times New Roman" w:hAnsi="Times New Roman" w:cs="Times New Roman"/>
          <w:b w:val="0"/>
          <w:bCs w:val="0"/>
          <w:sz w:val="28"/>
          <w:szCs w:val="28"/>
        </w:rPr>
        <w:t>“Til va adabiyot ta’limi” ilmiy-uslubiy jurnali.</w:t>
      </w:r>
      <w:r>
        <w:rPr>
          <w:rFonts w:hint="default" w:ascii="Times New Roman" w:hAnsi="Times New Roman" w:cs="Times New Roman"/>
          <w:sz w:val="28"/>
          <w:szCs w:val="28"/>
        </w:rPr>
        <w:t xml:space="preserve"> Esse va yozma nutq metodikasiga oid maqolalar. </w:t>
      </w:r>
      <w:r>
        <w:rPr>
          <w:rStyle w:val="9"/>
          <w:rFonts w:hint="default" w:ascii="Times New Roman" w:hAnsi="Times New Roman" w:cs="Times New Roman"/>
          <w:sz w:val="28"/>
          <w:szCs w:val="28"/>
        </w:rPr>
        <w:t>–</w:t>
      </w:r>
      <w:r>
        <w:rPr>
          <w:rFonts w:hint="default" w:ascii="Times New Roman" w:hAnsi="Times New Roman" w:cs="Times New Roman"/>
          <w:sz w:val="28"/>
          <w:szCs w:val="28"/>
        </w:rPr>
        <w:t xml:space="preserve"> Toshkent, </w:t>
      </w:r>
      <w:r>
        <w:rPr>
          <w:rStyle w:val="9"/>
          <w:rFonts w:hint="default" w:ascii="Times New Roman" w:hAnsi="Times New Roman" w:cs="Times New Roman"/>
          <w:b w:val="0"/>
          <w:bCs w:val="0"/>
          <w:sz w:val="28"/>
          <w:szCs w:val="28"/>
        </w:rPr>
        <w:t>2019-2023</w:t>
      </w:r>
      <w:r>
        <w:rPr>
          <w:rFonts w:hint="default" w:ascii="Times New Roman" w:hAnsi="Times New Roman" w:cs="Times New Roman"/>
          <w:sz w:val="28"/>
          <w:szCs w:val="28"/>
        </w:rPr>
        <w:t>.</w:t>
      </w:r>
    </w:p>
    <w:p w14:paraId="5431D0C8">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hint="default" w:ascii="Times New Roman" w:hAnsi="Times New Roman" w:cs="Times New Roman"/>
          <w:sz w:val="28"/>
          <w:szCs w:val="28"/>
          <w:lang w:val="en-US"/>
        </w:rPr>
      </w:pPr>
    </w:p>
    <w:p w14:paraId="16236B31">
      <w:pPr>
        <w:keepNext w:val="0"/>
        <w:keepLines w:val="0"/>
        <w:widowControl/>
        <w:suppressLineNumbers w:val="0"/>
        <w:rPr>
          <w:rFonts w:hint="default"/>
          <w:lang w:val="en-US"/>
        </w:rPr>
      </w:pPr>
    </w:p>
    <w:sectPr>
      <w:pgSz w:w="11906" w:h="16838"/>
      <w:pgMar w:top="1440" w:right="866" w:bottom="1440" w:left="136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5BEDA8"/>
    <w:multiLevelType w:val="singleLevel"/>
    <w:tmpl w:val="4E5BEDA8"/>
    <w:lvl w:ilvl="0" w:tentative="0">
      <w:start w:val="1"/>
      <w:numFmt w:val="decimal"/>
      <w:lvlText w:val="%1."/>
      <w:lvlJc w:val="left"/>
      <w:pPr>
        <w:tabs>
          <w:tab w:val="left" w:pos="425"/>
        </w:tabs>
        <w:ind w:left="425" w:hanging="425"/>
      </w:pPr>
      <w:rPr>
        <w:rFonts w:hint="default"/>
      </w:rPr>
    </w:lvl>
  </w:abstractNum>
  <w:abstractNum w:abstractNumId="1">
    <w:nsid w:val="51A14262"/>
    <w:multiLevelType w:val="multilevel"/>
    <w:tmpl w:val="51A14262"/>
    <w:lvl w:ilvl="0" w:tentative="0">
      <w:start w:val="1"/>
      <w:numFmt w:val="decimal"/>
      <w:lvlText w:val="%1."/>
      <w:lvlJc w:val="left"/>
      <w:pPr>
        <w:ind w:left="1680" w:hanging="360"/>
      </w:pPr>
      <w:rPr>
        <w:rFonts w:hint="default" w:ascii="Times New Roman" w:hAnsi="Times New Roman" w:eastAsia="Times New Roman" w:cs="Times New Roman"/>
        <w:b/>
        <w:sz w:val="28"/>
      </w:rPr>
    </w:lvl>
    <w:lvl w:ilvl="1" w:tentative="0">
      <w:start w:val="1"/>
      <w:numFmt w:val="lowerLetter"/>
      <w:lvlText w:val="%2."/>
      <w:lvlJc w:val="left"/>
      <w:pPr>
        <w:ind w:left="2509" w:hanging="360"/>
      </w:pPr>
    </w:lvl>
    <w:lvl w:ilvl="2" w:tentative="0">
      <w:start w:val="1"/>
      <w:numFmt w:val="lowerRoman"/>
      <w:lvlText w:val="%3."/>
      <w:lvlJc w:val="right"/>
      <w:pPr>
        <w:ind w:left="3229" w:hanging="180"/>
      </w:pPr>
    </w:lvl>
    <w:lvl w:ilvl="3" w:tentative="0">
      <w:start w:val="1"/>
      <w:numFmt w:val="decimal"/>
      <w:lvlText w:val="%4."/>
      <w:lvlJc w:val="left"/>
      <w:pPr>
        <w:ind w:left="3949" w:hanging="360"/>
      </w:pPr>
    </w:lvl>
    <w:lvl w:ilvl="4" w:tentative="0">
      <w:start w:val="1"/>
      <w:numFmt w:val="lowerLetter"/>
      <w:lvlText w:val="%5."/>
      <w:lvlJc w:val="left"/>
      <w:pPr>
        <w:ind w:left="4669" w:hanging="360"/>
      </w:pPr>
    </w:lvl>
    <w:lvl w:ilvl="5" w:tentative="0">
      <w:start w:val="1"/>
      <w:numFmt w:val="lowerRoman"/>
      <w:lvlText w:val="%6."/>
      <w:lvlJc w:val="right"/>
      <w:pPr>
        <w:ind w:left="5389" w:hanging="180"/>
      </w:pPr>
    </w:lvl>
    <w:lvl w:ilvl="6" w:tentative="0">
      <w:start w:val="1"/>
      <w:numFmt w:val="decimal"/>
      <w:lvlText w:val="%7."/>
      <w:lvlJc w:val="left"/>
      <w:pPr>
        <w:ind w:left="6109" w:hanging="360"/>
      </w:pPr>
    </w:lvl>
    <w:lvl w:ilvl="7" w:tentative="0">
      <w:start w:val="1"/>
      <w:numFmt w:val="lowerLetter"/>
      <w:lvlText w:val="%8."/>
      <w:lvlJc w:val="left"/>
      <w:pPr>
        <w:ind w:left="6829" w:hanging="360"/>
      </w:pPr>
    </w:lvl>
    <w:lvl w:ilvl="8" w:tentative="0">
      <w:start w:val="1"/>
      <w:numFmt w:val="lowerRoman"/>
      <w:lvlText w:val="%9."/>
      <w:lvlJc w:val="right"/>
      <w:pPr>
        <w:ind w:left="7549" w:hanging="180"/>
      </w:pPr>
    </w:lvl>
  </w:abstractNum>
  <w:abstractNum w:abstractNumId="2">
    <w:nsid w:val="544A6057"/>
    <w:multiLevelType w:val="multilevel"/>
    <w:tmpl w:val="544A605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62F63E1F"/>
    <w:multiLevelType w:val="multilevel"/>
    <w:tmpl w:val="62F63E1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EC9"/>
    <w:rsid w:val="000D2EC9"/>
    <w:rsid w:val="00490C35"/>
    <w:rsid w:val="00986215"/>
    <w:rsid w:val="00B719F0"/>
    <w:rsid w:val="00CC0E4C"/>
    <w:rsid w:val="00EC272C"/>
    <w:rsid w:val="01B24556"/>
    <w:rsid w:val="0D4A1896"/>
    <w:rsid w:val="0E573B17"/>
    <w:rsid w:val="150E0721"/>
    <w:rsid w:val="208F3BE5"/>
    <w:rsid w:val="221B5036"/>
    <w:rsid w:val="2A8E7B86"/>
    <w:rsid w:val="363230B0"/>
    <w:rsid w:val="3F5E53A4"/>
    <w:rsid w:val="4405291B"/>
    <w:rsid w:val="46CC0637"/>
    <w:rsid w:val="518D3B87"/>
    <w:rsid w:val="54CA5DA3"/>
    <w:rsid w:val="656040DD"/>
    <w:rsid w:val="71430B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iPriority="99" w:name="HTML Code"/>
    <w:lsdException w:unhideWhenUsed="0" w:uiPriority="0" w:semiHidden="0" w:name="HTML Definition"/>
    <w:lsdException w:unhideWhenUsed="0" w:uiPriority="0" w:semiHidden="0" w:name="HTML Keyboard"/>
    <w:lsdException w:qFormat="1" w:uiPriority="99"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qFormat/>
    <w:uiPriority w:val="9"/>
    <w:pPr>
      <w:spacing w:beforeAutospacing="1" w:after="0" w:afterAutospacing="1"/>
      <w:outlineLvl w:val="0"/>
    </w:pPr>
    <w:rPr>
      <w:rFonts w:hint="eastAsia" w:ascii="SimSun" w:hAnsi="SimSun" w:eastAsia="SimSun" w:cs="Times New Roman"/>
      <w:b/>
      <w:bCs/>
      <w:kern w:val="32"/>
      <w:sz w:val="48"/>
      <w:szCs w:val="48"/>
      <w:lang w:val="en-US" w:eastAsia="zh-CN"/>
    </w:rPr>
  </w:style>
  <w:style w:type="paragraph" w:styleId="3">
    <w:name w:val="heading 2"/>
    <w:basedOn w:val="1"/>
    <w:next w:val="1"/>
    <w:semiHidden/>
    <w:unhideWhenUsed/>
    <w:qFormat/>
    <w:uiPriority w:val="9"/>
    <w:pPr>
      <w:spacing w:beforeAutospacing="1" w:after="0" w:afterAutospacing="1"/>
      <w:outlineLvl w:val="1"/>
    </w:pPr>
    <w:rPr>
      <w:rFonts w:hint="eastAsia" w:ascii="SimSun" w:hAnsi="SimSun" w:eastAsia="SimSun" w:cs="Times New Roman"/>
      <w:b/>
      <w:bCs/>
      <w:i/>
      <w:iCs/>
      <w:sz w:val="36"/>
      <w:szCs w:val="36"/>
      <w:lang w:val="en-US" w:eastAsia="zh-CN"/>
    </w:rPr>
  </w:style>
  <w:style w:type="paragraph" w:styleId="4">
    <w:name w:val="heading 3"/>
    <w:basedOn w:val="1"/>
    <w:next w:val="1"/>
    <w:semiHidden/>
    <w:unhideWhenUsed/>
    <w:qFormat/>
    <w:uiPriority w:val="0"/>
    <w:pPr>
      <w:spacing w:beforeAutospacing="1" w:after="0" w:afterAutospacing="1"/>
      <w:outlineLvl w:val="2"/>
    </w:pPr>
    <w:rPr>
      <w:rFonts w:hint="eastAsia" w:ascii="SimSun" w:hAnsi="SimSun" w:eastAsia="SimSun" w:cs="Times New Roman"/>
      <w:b/>
      <w:bCs/>
      <w:sz w:val="26"/>
      <w:szCs w:val="26"/>
      <w:lang w:val="en-US" w:eastAsia="zh-CN"/>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Emphasis"/>
    <w:basedOn w:val="5"/>
    <w:qFormat/>
    <w:uiPriority w:val="0"/>
    <w:rPr>
      <w:i/>
      <w:iCs/>
    </w:rPr>
  </w:style>
  <w:style w:type="character" w:styleId="8">
    <w:name w:val="HTML Code"/>
    <w:basedOn w:val="5"/>
    <w:semiHidden/>
    <w:unhideWhenUsed/>
    <w:qFormat/>
    <w:uiPriority w:val="99"/>
    <w:rPr>
      <w:rFonts w:ascii="Courier New" w:hAnsi="Courier New" w:cs="Courier New"/>
      <w:sz w:val="20"/>
      <w:szCs w:val="20"/>
    </w:rPr>
  </w:style>
  <w:style w:type="character" w:styleId="9">
    <w:name w:val="Strong"/>
    <w:basedOn w:val="5"/>
    <w:qFormat/>
    <w:uiPriority w:val="22"/>
    <w:rPr>
      <w:b/>
      <w:bCs/>
    </w:rPr>
  </w:style>
  <w:style w:type="paragraph" w:styleId="10">
    <w:name w:val="Normal (Web)"/>
    <w:qFormat/>
    <w:uiPriority w:val="99"/>
    <w:pPr>
      <w:spacing w:beforeAutospacing="1" w:afterAutospacing="1"/>
    </w:pPr>
    <w:rPr>
      <w:rFonts w:ascii="Times New Roman" w:hAnsi="Times New Roman" w:eastAsia="SimSun" w:cs="Times New Roman"/>
      <w:sz w:val="24"/>
      <w:szCs w:val="24"/>
      <w:lang w:val="en-US" w:eastAsia="zh-CN" w:bidi="ar-SA"/>
    </w:rPr>
  </w:style>
  <w:style w:type="paragraph" w:styleId="11">
    <w:name w:val="HTML Preformatted"/>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SimSun" w:hAnsi="SimSun" w:eastAsia="SimSun" w:cs="Times New Roman"/>
      <w:sz w:val="24"/>
      <w:szCs w:val="24"/>
      <w:lang w:val="en-US" w:eastAsia="zh-CN" w:bidi="ar-SA"/>
    </w:rPr>
  </w:style>
  <w:style w:type="table" w:styleId="12">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3">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1247</Words>
  <Characters>7110</Characters>
  <Lines>59</Lines>
  <Paragraphs>16</Paragraphs>
  <TotalTime>22</TotalTime>
  <ScaleCrop>false</ScaleCrop>
  <LinksUpToDate>false</LinksUpToDate>
  <CharactersWithSpaces>8341</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2025-12-28T04:03:00Z</dcterms:created>
  <dc:creator>User</dc:creator>
  <cp:lastModifiedBy>Komron Abdurashidov</cp:lastModifiedBy>
  <dcterms:modified xsi:type="dcterms:W3CDTF">2026-01-07T10:43:50Z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27B21E6898CC40E5847738F509C7962B_12</vt:lpwstr>
  </property>
</Properties>
</file>