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B283EA" w14:textId="395329EE" w:rsidR="003147CA" w:rsidRPr="003147CA" w:rsidRDefault="003147CA" w:rsidP="003147CA">
      <w:pPr>
        <w:spacing w:after="120"/>
        <w:rPr>
          <w:rFonts w:ascii="Times New Roman" w:hAnsi="Times New Roman" w:cs="Times New Roman"/>
          <w:color w:val="000000" w:themeColor="text1"/>
          <w:sz w:val="28"/>
          <w:szCs w:val="28"/>
        </w:rPr>
      </w:pPr>
      <w:bookmarkStart w:id="0" w:name="_GoBack"/>
      <w:bookmarkEnd w:id="0"/>
      <w:r w:rsidRPr="003147CA">
        <w:rPr>
          <w:rFonts w:ascii="Times New Roman" w:hAnsi="Times New Roman" w:cs="Times New Roman"/>
          <w:b/>
          <w:color w:val="000000" w:themeColor="text1"/>
          <w:sz w:val="28"/>
          <w:szCs w:val="28"/>
        </w:rPr>
        <w:t xml:space="preserve">3.3.4 </w:t>
      </w:r>
      <w:proofErr w:type="spellStart"/>
      <w:r w:rsidRPr="003147CA">
        <w:rPr>
          <w:rFonts w:ascii="Times New Roman" w:hAnsi="Times New Roman" w:cs="Times New Roman"/>
          <w:b/>
          <w:color w:val="000000" w:themeColor="text1"/>
          <w:sz w:val="28"/>
          <w:szCs w:val="28"/>
        </w:rPr>
        <w:t>Maktabga</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tayyorlov</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Prezident</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ijod</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va</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ixtisoslashtirilgan</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maktablarga</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tayyorlov</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bo’yicha</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to’garaklarni</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tashkil</w:t>
      </w:r>
      <w:proofErr w:type="spellEnd"/>
      <w:r w:rsidRPr="003147CA">
        <w:rPr>
          <w:rFonts w:ascii="Times New Roman" w:hAnsi="Times New Roman" w:cs="Times New Roman"/>
          <w:b/>
          <w:color w:val="000000" w:themeColor="text1"/>
          <w:sz w:val="28"/>
          <w:szCs w:val="28"/>
        </w:rPr>
        <w:t xml:space="preserve"> </w:t>
      </w:r>
      <w:proofErr w:type="spellStart"/>
      <w:r w:rsidRPr="003147CA">
        <w:rPr>
          <w:rFonts w:ascii="Times New Roman" w:hAnsi="Times New Roman" w:cs="Times New Roman"/>
          <w:b/>
          <w:color w:val="000000" w:themeColor="text1"/>
          <w:sz w:val="28"/>
          <w:szCs w:val="28"/>
        </w:rPr>
        <w:t>etish</w:t>
      </w:r>
      <w:proofErr w:type="spellEnd"/>
    </w:p>
    <w:p w14:paraId="34C2EC75"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MA'RUZA REJASI:</w:t>
      </w:r>
    </w:p>
    <w:p w14:paraId="34F61248"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1. Kirish: </w:t>
      </w:r>
      <w:r w:rsidRPr="003147CA">
        <w:rPr>
          <w:rFonts w:ascii="Times New Roman" w:hAnsi="Times New Roman" w:cs="Times New Roman"/>
          <w:color w:val="000000" w:themeColor="text1"/>
        </w:rPr>
        <w:t>Zamonaviy ta'lim tizimidagi islohotlar va iqtidorli bolalarni barvaqt aniqlashning dolzarbligi.</w:t>
      </w:r>
    </w:p>
    <w:p w14:paraId="5F281C76"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2. Maktabga tayyorlov to'garaklari: </w:t>
      </w:r>
      <w:r w:rsidRPr="003147CA">
        <w:rPr>
          <w:rFonts w:ascii="Times New Roman" w:hAnsi="Times New Roman" w:cs="Times New Roman"/>
          <w:color w:val="000000" w:themeColor="text1"/>
        </w:rPr>
        <w:t>6-7 yoshli bolalarning psixologik, mototsion va intellektual tayyorgarligini shakllantirish.</w:t>
      </w:r>
    </w:p>
    <w:p w14:paraId="20D8BF93"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3. Prezident maktablariga tayyorlov: </w:t>
      </w:r>
      <w:r w:rsidRPr="003147CA">
        <w:rPr>
          <w:rFonts w:ascii="Times New Roman" w:hAnsi="Times New Roman" w:cs="Times New Roman"/>
          <w:color w:val="000000" w:themeColor="text1"/>
        </w:rPr>
        <w:t>Mantiqiy fikrlash (Critical Thinking), muammoli masalalarni yechish va ingliz dili ko'nikm</w:t>
      </w:r>
      <w:r w:rsidRPr="003147CA">
        <w:rPr>
          <w:rFonts w:ascii="Times New Roman" w:hAnsi="Times New Roman" w:cs="Times New Roman"/>
          <w:color w:val="000000" w:themeColor="text1"/>
        </w:rPr>
        <w:t>alarini rivojlantirish.</w:t>
      </w:r>
    </w:p>
    <w:p w14:paraId="363A22AD"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4. Ijod maktablariga tayyorlov: </w:t>
      </w:r>
      <w:r w:rsidRPr="003147CA">
        <w:rPr>
          <w:rFonts w:ascii="Times New Roman" w:hAnsi="Times New Roman" w:cs="Times New Roman"/>
          <w:color w:val="000000" w:themeColor="text1"/>
        </w:rPr>
        <w:t>Badiiy va ijtimoiy-gumanitar iqtidorni yuzaga chiqarish, insho hamda matn bilan ishlash to'garaklari.</w:t>
      </w:r>
    </w:p>
    <w:p w14:paraId="6F510A21"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5. Ixtisoslashtirilgan maktablarga tayyorlov: </w:t>
      </w:r>
      <w:r w:rsidRPr="003147CA">
        <w:rPr>
          <w:rFonts w:ascii="Times New Roman" w:hAnsi="Times New Roman" w:cs="Times New Roman"/>
          <w:color w:val="000000" w:themeColor="text1"/>
        </w:rPr>
        <w:t>STEM (aniq va tabiiy fanlar) bo'yicha chuqurlashtiri</w:t>
      </w:r>
      <w:r w:rsidRPr="003147CA">
        <w:rPr>
          <w:rFonts w:ascii="Times New Roman" w:hAnsi="Times New Roman" w:cs="Times New Roman"/>
          <w:color w:val="000000" w:themeColor="text1"/>
        </w:rPr>
        <w:t>lgan bilim va amaliy masalalar to'garagini tashkil etish.</w:t>
      </w:r>
    </w:p>
    <w:p w14:paraId="12FE988A"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6. Xulosa va tavsiyalar: </w:t>
      </w:r>
      <w:r w:rsidRPr="003147CA">
        <w:rPr>
          <w:rFonts w:ascii="Times New Roman" w:hAnsi="Times New Roman" w:cs="Times New Roman"/>
          <w:color w:val="000000" w:themeColor="text1"/>
        </w:rPr>
        <w:t>To'garak faoliyatining samaradorlik ko'rsatkichlari va metodik qo'llab-quvvatlash.</w:t>
      </w:r>
    </w:p>
    <w:tbl>
      <w:tblPr>
        <w:tblW w:w="0" w:type="auto"/>
        <w:jc w:val="center"/>
        <w:tblLook w:val="04A0" w:firstRow="1" w:lastRow="0" w:firstColumn="1" w:lastColumn="0" w:noHBand="0" w:noVBand="1"/>
      </w:tblPr>
      <w:tblGrid>
        <w:gridCol w:w="9661"/>
      </w:tblGrid>
      <w:tr w:rsidR="005D6831" w:rsidRPr="003147CA" w14:paraId="34A4F1E0" w14:textId="77777777">
        <w:trPr>
          <w:jc w:val="center"/>
        </w:trPr>
        <w:tc>
          <w:tcPr>
            <w:tcW w:w="9691" w:type="dxa"/>
            <w:tcBorders>
              <w:left w:val="single" w:sz="24" w:space="0" w:color="1B365D"/>
            </w:tcBorders>
            <w:shd w:val="clear" w:color="auto" w:fill="F0F4F8"/>
            <w:tcMar>
              <w:top w:w="140" w:type="dxa"/>
              <w:left w:w="180" w:type="dxa"/>
              <w:bottom w:w="140" w:type="dxa"/>
              <w:right w:w="180" w:type="dxa"/>
            </w:tcMar>
          </w:tcPr>
          <w:p w14:paraId="4C2EA60C" w14:textId="77777777" w:rsidR="005D6831" w:rsidRPr="003147CA" w:rsidRDefault="00331CE3">
            <w:pPr>
              <w:spacing w:after="0"/>
              <w:jc w:val="both"/>
              <w:rPr>
                <w:rFonts w:ascii="Times New Roman" w:hAnsi="Times New Roman" w:cs="Times New Roman"/>
                <w:color w:val="000000" w:themeColor="text1"/>
              </w:rPr>
            </w:pPr>
            <w:r w:rsidRPr="003147CA">
              <w:rPr>
                <w:rFonts w:ascii="Times New Roman" w:hAnsi="Times New Roman" w:cs="Times New Roman"/>
                <w:i/>
                <w:color w:val="000000" w:themeColor="text1"/>
                <w:sz w:val="22"/>
              </w:rPr>
              <w:t>Muhim ta'kid: Ushbu ma'ruza matni ta'lim muassasalarida iqtidorli o'quvchilar bilan ishlas</w:t>
            </w:r>
            <w:r w:rsidRPr="003147CA">
              <w:rPr>
                <w:rFonts w:ascii="Times New Roman" w:hAnsi="Times New Roman" w:cs="Times New Roman"/>
                <w:i/>
                <w:color w:val="000000" w:themeColor="text1"/>
                <w:sz w:val="22"/>
              </w:rPr>
              <w:t>h, to'garaklar mashg'ulotlarini to'g'ri rejalashtirish va yuqori natijalarga erishish uchun amaliy va metodik qo'llanma sifatida mo'ljallangan.</w:t>
            </w:r>
          </w:p>
        </w:tc>
      </w:tr>
    </w:tbl>
    <w:p w14:paraId="36DFFE36" w14:textId="77777777" w:rsidR="005D6831" w:rsidRPr="003147CA" w:rsidRDefault="005D6831">
      <w:pPr>
        <w:spacing w:after="80"/>
        <w:rPr>
          <w:rFonts w:ascii="Times New Roman" w:hAnsi="Times New Roman" w:cs="Times New Roman"/>
          <w:color w:val="000000" w:themeColor="text1"/>
        </w:rPr>
      </w:pPr>
    </w:p>
    <w:p w14:paraId="4A281D4E"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1. Kirish: Zamonaviy ta'lim tizimidagi islohotlar va barvaqt tashxis</w:t>
      </w:r>
    </w:p>
    <w:p w14:paraId="7FF9224F"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Bugungi kunda mamlakatimiz ta'lim tizimid</w:t>
      </w:r>
      <w:r w:rsidRPr="003147CA">
        <w:rPr>
          <w:rFonts w:ascii="Times New Roman" w:hAnsi="Times New Roman" w:cs="Times New Roman"/>
          <w:color w:val="000000" w:themeColor="text1"/>
        </w:rPr>
        <w:t>a tub islohotlar amalga oshirilmoqda. Ta'limning har bir bosqichida o'quvchilarning individual qobiliyatlari va intellektual salohiyatini barvaqt aniqlash hamda to'g'ri yo'naltirish ustuvor vazifalardan biriga aylandi. Ayniqsa, yangi tipdagi ta'lim muassas</w:t>
      </w:r>
      <w:r w:rsidRPr="003147CA">
        <w:rPr>
          <w:rFonts w:ascii="Times New Roman" w:hAnsi="Times New Roman" w:cs="Times New Roman"/>
          <w:color w:val="000000" w:themeColor="text1"/>
        </w:rPr>
        <w:t>alari — Prezident, Ijod va Ixtisoslashtirilgan maktablarning tashkil etilishi o'quvchilar o'rtasida sog'lom raqobat va bilimga bo'lgan qiziqishni keskin oshirdi.</w:t>
      </w:r>
    </w:p>
    <w:p w14:paraId="13A61CE6"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Ushbu maktablarda saralash imtihonlari va qabul mezonlari yuqori darajadagi mantiqiy fikrlash,</w:t>
      </w:r>
      <w:r w:rsidRPr="003147CA">
        <w:rPr>
          <w:rFonts w:ascii="Times New Roman" w:hAnsi="Times New Roman" w:cs="Times New Roman"/>
          <w:color w:val="000000" w:themeColor="text1"/>
        </w:rPr>
        <w:t xml:space="preserve"> akademik savodxonlik hamda Ijodiy yondashuvni talab etadi. Shu sababli, umumta'lim maktablari va maktabgacha ta'lim muassasalarida tizimli ravishda maqsadli to'garak faoliyatini yo'lga qo'yish zamon talabidir. To me'yoriy va sifatli tashkil etilgan to'gar</w:t>
      </w:r>
      <w:r w:rsidRPr="003147CA">
        <w:rPr>
          <w:rFonts w:ascii="Times New Roman" w:hAnsi="Times New Roman" w:cs="Times New Roman"/>
          <w:color w:val="000000" w:themeColor="text1"/>
        </w:rPr>
        <w:t>ak nafaqat o'quvchining imtihon sinovlaridan muvaffaqiyatli o'tishini ta'minlaydi, balki uning shaxs sifatida shakllanishida ham muhim poydevor vazifasini o'taydi.</w:t>
      </w:r>
    </w:p>
    <w:p w14:paraId="66AF621E"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2. Maktabga tayyorlov to'garaklarini tashkil etish</w:t>
      </w:r>
    </w:p>
    <w:p w14:paraId="71540C6F"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Maktabga tayyorlov to'garaklarining asosi</w:t>
      </w:r>
      <w:r w:rsidRPr="003147CA">
        <w:rPr>
          <w:rFonts w:ascii="Times New Roman" w:hAnsi="Times New Roman" w:cs="Times New Roman"/>
          <w:color w:val="000000" w:themeColor="text1"/>
        </w:rPr>
        <w:t xml:space="preserve">y maqsadi — 6-7 yoshli bolalarning maktab ta'limiga psixologik, emotsional hamda intellektual jihatdan muvaffaqiyatli moslashuvini ta'minlashdan iborat. Bu </w:t>
      </w:r>
      <w:r w:rsidRPr="003147CA">
        <w:rPr>
          <w:rFonts w:ascii="Times New Roman" w:hAnsi="Times New Roman" w:cs="Times New Roman"/>
          <w:color w:val="000000" w:themeColor="text1"/>
        </w:rPr>
        <w:lastRenderedPageBreak/>
        <w:t>yoshdagi bolalarda o'quv faoliyatiga nisbatan ijobiy motivatsiyani shakllantirish va mayda motorikan</w:t>
      </w:r>
      <w:r w:rsidRPr="003147CA">
        <w:rPr>
          <w:rFonts w:ascii="Times New Roman" w:hAnsi="Times New Roman" w:cs="Times New Roman"/>
          <w:color w:val="000000" w:themeColor="text1"/>
        </w:rPr>
        <w:t>i rivojlantirish alohida e'tiborni talab qiladi.</w:t>
      </w:r>
    </w:p>
    <w:p w14:paraId="406E01F9" w14:textId="77777777" w:rsidR="005D6831" w:rsidRPr="003147CA" w:rsidRDefault="00331CE3">
      <w:pPr>
        <w:keepNext/>
        <w:spacing w:before="240" w:after="120"/>
        <w:rPr>
          <w:rFonts w:ascii="Times New Roman" w:hAnsi="Times New Roman" w:cs="Times New Roman"/>
          <w:color w:val="000000" w:themeColor="text1"/>
        </w:rPr>
      </w:pPr>
      <w:r w:rsidRPr="003147CA">
        <w:rPr>
          <w:rFonts w:ascii="Times New Roman" w:hAnsi="Times New Roman" w:cs="Times New Roman"/>
          <w:b/>
          <w:color w:val="000000" w:themeColor="text1"/>
          <w:sz w:val="25"/>
        </w:rPr>
        <w:t>To'garak faoliyatining ustuvor yo'nalishlari:</w:t>
      </w:r>
    </w:p>
    <w:p w14:paraId="574E8CD7"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Nutqni rivojlantirish va savodga tayyorlash: </w:t>
      </w:r>
      <w:r w:rsidRPr="003147CA">
        <w:rPr>
          <w:rFonts w:ascii="Times New Roman" w:hAnsi="Times New Roman" w:cs="Times New Roman"/>
          <w:color w:val="000000" w:themeColor="text1"/>
        </w:rPr>
        <w:t xml:space="preserve">Lug'at boyligini oshirish, tovushlarni to'g mezonlarda talaffuz qilish, sodda matnlarni tuzish va qo'l mushaklarini </w:t>
      </w:r>
      <w:r w:rsidRPr="003147CA">
        <w:rPr>
          <w:rFonts w:ascii="Times New Roman" w:hAnsi="Times New Roman" w:cs="Times New Roman"/>
          <w:color w:val="000000" w:themeColor="text1"/>
        </w:rPr>
        <w:t>yozuvga tayyorlash mashqlari.</w:t>
      </w:r>
    </w:p>
    <w:p w14:paraId="7B7DF6B5"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Mantiqiy-matematik tasavvurlar: </w:t>
      </w:r>
      <w:r w:rsidRPr="003147CA">
        <w:rPr>
          <w:rFonts w:ascii="Times New Roman" w:hAnsi="Times New Roman" w:cs="Times New Roman"/>
          <w:color w:val="000000" w:themeColor="text1"/>
        </w:rPr>
        <w:t>Sanoq va sonlar, shakllar, fazoviy mo'ljal olish, taqqoslash va guruhlash bo'yicha amaliy topshiriqlar.</w:t>
      </w:r>
    </w:p>
    <w:p w14:paraId="2A6E7F75"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Psixologik tayyorgarlik: </w:t>
      </w:r>
      <w:r w:rsidRPr="003147CA">
        <w:rPr>
          <w:rFonts w:ascii="Times New Roman" w:hAnsi="Times New Roman" w:cs="Times New Roman"/>
          <w:color w:val="000000" w:themeColor="text1"/>
        </w:rPr>
        <w:t xml:space="preserve">Diqqatning barqarorligi, xotira, tasavvur va irodaviy sifatlarni </w:t>
      </w:r>
      <w:r w:rsidRPr="003147CA">
        <w:rPr>
          <w:rFonts w:ascii="Times New Roman" w:hAnsi="Times New Roman" w:cs="Times New Roman"/>
          <w:color w:val="000000" w:themeColor="text1"/>
        </w:rPr>
        <w:t>o'yin texnologiyalari orqali rivojlantirish.</w:t>
      </w:r>
    </w:p>
    <w:p w14:paraId="6C1C6F29"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Mashg'ulotlarni tashkil etishda noan'anaviy ta'lim metodlari, interaktiv o'yinlar va vizual ko'rgazmali qurollardan foydalanish tavsiya etiladi. Mashg'ulot vaqti 30-35 minutdan oshmasligi hamda har 15 minutda ha</w:t>
      </w:r>
      <w:r w:rsidRPr="003147CA">
        <w:rPr>
          <w:rFonts w:ascii="Times New Roman" w:hAnsi="Times New Roman" w:cs="Times New Roman"/>
          <w:color w:val="000000" w:themeColor="text1"/>
        </w:rPr>
        <w:t>rakatli daqiqalar (fizkultminutka) o'tkazilishi lozim.</w:t>
      </w:r>
    </w:p>
    <w:p w14:paraId="19E178EC"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3. Prezident maktablariga tayyorlov to'garaklari</w:t>
      </w:r>
    </w:p>
    <w:p w14:paraId="79E8C77A"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Prezident maktablariga qabul imtihonlari Cambridge Assessment tashkiloti bilan hamkorlikda o'tkazilib, u o'quvchilarning yodlash qobiliyatini emas, balk</w:t>
      </w:r>
      <w:r w:rsidRPr="003147CA">
        <w:rPr>
          <w:rFonts w:ascii="Times New Roman" w:hAnsi="Times New Roman" w:cs="Times New Roman"/>
          <w:color w:val="000000" w:themeColor="text1"/>
        </w:rPr>
        <w:t>i fikrlash darajasi hamda bilimlarni amaliyotda qo'llash salohiyatini sinaydi. Shu bois, tayyorlov to'garagining dasturi o'zgacha yondashuvni talab etadi.</w:t>
      </w:r>
    </w:p>
    <w:p w14:paraId="72399A0A" w14:textId="77777777" w:rsidR="005D6831" w:rsidRPr="003147CA" w:rsidRDefault="00331CE3">
      <w:pPr>
        <w:keepNext/>
        <w:spacing w:before="240" w:after="120"/>
        <w:rPr>
          <w:rFonts w:ascii="Times New Roman" w:hAnsi="Times New Roman" w:cs="Times New Roman"/>
          <w:color w:val="000000" w:themeColor="text1"/>
        </w:rPr>
      </w:pPr>
      <w:r w:rsidRPr="003147CA">
        <w:rPr>
          <w:rFonts w:ascii="Times New Roman" w:hAnsi="Times New Roman" w:cs="Times New Roman"/>
          <w:b/>
          <w:color w:val="000000" w:themeColor="text1"/>
          <w:sz w:val="25"/>
        </w:rPr>
        <w:t>To'garakning modul va yo'nalishlari:</w:t>
      </w:r>
    </w:p>
    <w:p w14:paraId="26D76240"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Mantiqiy fikrlash (Critical Thinking): </w:t>
      </w:r>
      <w:r w:rsidRPr="003147CA">
        <w:rPr>
          <w:rFonts w:ascii="Times New Roman" w:hAnsi="Times New Roman" w:cs="Times New Roman"/>
          <w:color w:val="000000" w:themeColor="text1"/>
        </w:rPr>
        <w:t>Muammoli vaziyatlarni tah</w:t>
      </w:r>
      <w:r w:rsidRPr="003147CA">
        <w:rPr>
          <w:rFonts w:ascii="Times New Roman" w:hAnsi="Times New Roman" w:cs="Times New Roman"/>
          <w:color w:val="000000" w:themeColor="text1"/>
        </w:rPr>
        <w:t>lil qilish, verbal va noverbal testlar bilan ishlash, mantiqiy ketma-ketlik va shakllar tahlili.</w:t>
      </w:r>
    </w:p>
    <w:p w14:paraId="2FE10B64"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Muammoli masalalarni yechish (Problem Solving): </w:t>
      </w:r>
      <w:r w:rsidRPr="003147CA">
        <w:rPr>
          <w:rFonts w:ascii="Times New Roman" w:hAnsi="Times New Roman" w:cs="Times New Roman"/>
          <w:color w:val="000000" w:themeColor="text1"/>
        </w:rPr>
        <w:t>Matematik masalalarga nostandart yondashuv, grafik va jadvallar bilan ishlash, mantiqiy amallar va kombinatorik</w:t>
      </w:r>
      <w:r w:rsidRPr="003147CA">
        <w:rPr>
          <w:rFonts w:ascii="Times New Roman" w:hAnsi="Times New Roman" w:cs="Times New Roman"/>
          <w:color w:val="000000" w:themeColor="text1"/>
        </w:rPr>
        <w:t>a elementlari.</w:t>
      </w:r>
    </w:p>
    <w:p w14:paraId="677EC282"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Ingliz tili (Akademik ko'nikmalar): </w:t>
      </w:r>
      <w:r w:rsidRPr="003147CA">
        <w:rPr>
          <w:rFonts w:ascii="Times New Roman" w:hAnsi="Times New Roman" w:cs="Times New Roman"/>
          <w:color w:val="000000" w:themeColor="text1"/>
        </w:rPr>
        <w:t>Matnni tushunish (Reading), lug'at boyligi (Vocabulary) hamda tinglab tushunish (Listening) ko'nikmalarini CEFR standartlariga mos rivojlantirish.</w:t>
      </w:r>
    </w:p>
    <w:p w14:paraId="04F8E480"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To'garak o'qituvchisi har bir mashg'ulotda o'quvchilarga t</w:t>
      </w:r>
      <w:r w:rsidRPr="003147CA">
        <w:rPr>
          <w:rFonts w:ascii="Times New Roman" w:hAnsi="Times New Roman" w:cs="Times New Roman"/>
          <w:color w:val="000000" w:themeColor="text1"/>
        </w:rPr>
        <w:t>ayyor javobni bermasdan, ularni savol berishga va muammoning bir necha xil yechimini izlashga yo'naltirishi (Sokratik muloqot usuli) zarur.</w:t>
      </w:r>
    </w:p>
    <w:p w14:paraId="5B62ABDC"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4. Ijod maktablariga tayyorlov to'garaklari</w:t>
      </w:r>
    </w:p>
    <w:p w14:paraId="7367FAF3"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Ijod maktablari (Abdulla Qodiriy, Erkin Vahidov, Muhammad Yusuf nomidagi</w:t>
      </w:r>
      <w:r w:rsidRPr="003147CA">
        <w:rPr>
          <w:rFonts w:ascii="Times New Roman" w:hAnsi="Times New Roman" w:cs="Times New Roman"/>
          <w:color w:val="000000" w:themeColor="text1"/>
        </w:rPr>
        <w:t xml:space="preserve"> va boshqalar) ona tili, adabiyot va ijodiy fikrlashga ixtisoslashgan ta'lim muassasalaridir. Bu maktablarga tayyorlov to me'yoriy ravishda o'quvchining badiiy tafakkuri va yozma nutqini o'stirishga qaratiladi.</w:t>
      </w:r>
    </w:p>
    <w:p w14:paraId="771328EC" w14:textId="77777777" w:rsidR="005D6831" w:rsidRPr="003147CA" w:rsidRDefault="00331CE3">
      <w:pPr>
        <w:keepNext/>
        <w:spacing w:before="240" w:after="120"/>
        <w:rPr>
          <w:rFonts w:ascii="Times New Roman" w:hAnsi="Times New Roman" w:cs="Times New Roman"/>
          <w:color w:val="000000" w:themeColor="text1"/>
        </w:rPr>
      </w:pPr>
      <w:r w:rsidRPr="003147CA">
        <w:rPr>
          <w:rFonts w:ascii="Times New Roman" w:hAnsi="Times New Roman" w:cs="Times New Roman"/>
          <w:b/>
          <w:color w:val="000000" w:themeColor="text1"/>
          <w:sz w:val="25"/>
        </w:rPr>
        <w:t>To'garak mashg'ulotlarining mazmuni:</w:t>
      </w:r>
    </w:p>
    <w:p w14:paraId="3515CE43"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Badiiy i</w:t>
      </w:r>
      <w:r w:rsidRPr="003147CA">
        <w:rPr>
          <w:rFonts w:ascii="Times New Roman" w:hAnsi="Times New Roman" w:cs="Times New Roman"/>
          <w:b/>
          <w:color w:val="000000" w:themeColor="text1"/>
        </w:rPr>
        <w:t xml:space="preserve">nsho va matn yaratish: </w:t>
      </w:r>
      <w:r w:rsidRPr="003147CA">
        <w:rPr>
          <w:rFonts w:ascii="Times New Roman" w:hAnsi="Times New Roman" w:cs="Times New Roman"/>
          <w:color w:val="000000" w:themeColor="text1"/>
        </w:rPr>
        <w:t>Mavzuga mos fikr bildirish, adabiy til meyorlariga rioya qilish, ta'sirchan va mantiqli yozish mahorati.</w:t>
      </w:r>
    </w:p>
    <w:p w14:paraId="2096A2CE"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Matn tahlili va lisoniy savodxonlik: </w:t>
      </w:r>
      <w:r w:rsidRPr="003147CA">
        <w:rPr>
          <w:rFonts w:ascii="Times New Roman" w:hAnsi="Times New Roman" w:cs="Times New Roman"/>
          <w:color w:val="000000" w:themeColor="text1"/>
        </w:rPr>
        <w:t>Badiiy asar parchalarini tahlil qilish, muallif g'oyasini anglash, tasviriy vositalar (metf</w:t>
      </w:r>
      <w:r w:rsidRPr="003147CA">
        <w:rPr>
          <w:rFonts w:ascii="Times New Roman" w:hAnsi="Times New Roman" w:cs="Times New Roman"/>
          <w:color w:val="000000" w:themeColor="text1"/>
        </w:rPr>
        <w:t>ora, sifatlash va b.) ni aniqlash.</w:t>
      </w:r>
    </w:p>
    <w:p w14:paraId="4DF070BB"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lastRenderedPageBreak/>
        <w:t xml:space="preserve">Natiqamiz va og'zaki nutq: </w:t>
      </w:r>
      <w:r w:rsidRPr="003147CA">
        <w:rPr>
          <w:rFonts w:ascii="Times New Roman" w:hAnsi="Times New Roman" w:cs="Times New Roman"/>
          <w:color w:val="000000" w:themeColor="text1"/>
        </w:rPr>
        <w:t>O'quvchilarning o'z fikrini erkin va ravon bayon etishi uchun debat va muzokaralar tashkil etish.</w:t>
      </w:r>
    </w:p>
    <w:p w14:paraId="1C21A31B"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5. Ixtisoslashtirilgan maktablarga tayyorlov (STEM yo'nalishi)</w:t>
      </w:r>
    </w:p>
    <w:p w14:paraId="517B0F3C"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 xml:space="preserve">Ixtisoslashtirilgan maktablar va </w:t>
      </w:r>
      <w:r w:rsidRPr="003147CA">
        <w:rPr>
          <w:rFonts w:ascii="Times New Roman" w:hAnsi="Times New Roman" w:cs="Times New Roman"/>
          <w:color w:val="000000" w:themeColor="text1"/>
        </w:rPr>
        <w:t>agentlik tizimidagi maktablar muhandislik, aniq fanlar (matematika, fizika, informatika) hamda tabiiy fanlar (biologiya, kimyo) bo me'yoriy chuqurlashtirilgan bilim berishga qaratilgan. Ushbu to'garaklarda nazariya va amaliyot uyg me'yorlikda olib boriladi</w:t>
      </w:r>
      <w:r w:rsidRPr="003147CA">
        <w:rPr>
          <w:rFonts w:ascii="Times New Roman" w:hAnsi="Times New Roman" w:cs="Times New Roman"/>
          <w:color w:val="000000" w:themeColor="text1"/>
        </w:rPr>
        <w:t>.</w:t>
      </w:r>
    </w:p>
    <w:p w14:paraId="7904551F" w14:textId="77777777" w:rsidR="005D6831" w:rsidRPr="003147CA" w:rsidRDefault="00331CE3">
      <w:pPr>
        <w:keepNext/>
        <w:spacing w:before="240" w:after="120"/>
        <w:rPr>
          <w:rFonts w:ascii="Times New Roman" w:hAnsi="Times New Roman" w:cs="Times New Roman"/>
          <w:color w:val="000000" w:themeColor="text1"/>
        </w:rPr>
      </w:pPr>
      <w:r w:rsidRPr="003147CA">
        <w:rPr>
          <w:rFonts w:ascii="Times New Roman" w:hAnsi="Times New Roman" w:cs="Times New Roman"/>
          <w:b/>
          <w:color w:val="000000" w:themeColor="text1"/>
          <w:sz w:val="25"/>
        </w:rPr>
        <w:t>Asosiy e'tibor qaratiladigan jihatlar:</w:t>
      </w:r>
    </w:p>
    <w:p w14:paraId="36428EC8"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Chuqurlashtirilgan matematika va fizika: </w:t>
      </w:r>
      <w:r w:rsidRPr="003147CA">
        <w:rPr>
          <w:rFonts w:ascii="Times New Roman" w:hAnsi="Times New Roman" w:cs="Times New Roman"/>
          <w:color w:val="000000" w:themeColor="text1"/>
        </w:rPr>
        <w:t>Olimpiada darajasidagi masalalarni yechish, formulalarni amaliyotga tatbiq etish.</w:t>
      </w:r>
    </w:p>
    <w:p w14:paraId="326C66B3"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Grafik va analitik topshiriqlar: </w:t>
      </w:r>
      <w:r w:rsidRPr="003147CA">
        <w:rPr>
          <w:rFonts w:ascii="Times New Roman" w:hAnsi="Times New Roman" w:cs="Times New Roman"/>
          <w:color w:val="000000" w:themeColor="text1"/>
        </w:rPr>
        <w:t>Grafiklar, sxemalar hamda murakkab masalalar ustida ishlash</w:t>
      </w:r>
      <w:r w:rsidRPr="003147CA">
        <w:rPr>
          <w:rFonts w:ascii="Times New Roman" w:hAnsi="Times New Roman" w:cs="Times New Roman"/>
          <w:color w:val="000000" w:themeColor="text1"/>
        </w:rPr>
        <w:t xml:space="preserve"> ko'nikmalarini shakllantirish.</w:t>
      </w:r>
    </w:p>
    <w:p w14:paraId="03ACA4EB"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Tayyorlov testlari bilan ishlash: </w:t>
      </w:r>
      <w:r w:rsidRPr="003147CA">
        <w:rPr>
          <w:rFonts w:ascii="Times New Roman" w:hAnsi="Times New Roman" w:cs="Times New Roman"/>
          <w:color w:val="000000" w:themeColor="text1"/>
        </w:rPr>
        <w:t>Vaqtni to'g'ri taqsimlash (Time Management) hamda test sinovlari psixologiyasini o'zlashtirish.</w:t>
      </w:r>
    </w:p>
    <w:p w14:paraId="113F6E37"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6. To'garaklar faoliyatini tashkil etishning qiyosiy jadvali</w:t>
      </w:r>
    </w:p>
    <w:tbl>
      <w:tblPr>
        <w:tblW w:w="0" w:type="auto"/>
        <w:jc w:val="center"/>
        <w:tblLook w:val="04A0" w:firstRow="1" w:lastRow="0" w:firstColumn="1" w:lastColumn="0" w:noHBand="0" w:noVBand="1"/>
      </w:tblPr>
      <w:tblGrid>
        <w:gridCol w:w="2423"/>
        <w:gridCol w:w="2423"/>
        <w:gridCol w:w="2423"/>
        <w:gridCol w:w="2423"/>
      </w:tblGrid>
      <w:tr w:rsidR="005D6831" w:rsidRPr="003147CA" w14:paraId="7E1BC62B" w14:textId="77777777">
        <w:trPr>
          <w:jc w:val="center"/>
        </w:trPr>
        <w:tc>
          <w:tcPr>
            <w:tcW w:w="2423" w:type="dxa"/>
            <w:shd w:val="clear" w:color="auto" w:fill="1B365D"/>
            <w:tcMar>
              <w:top w:w="100" w:type="dxa"/>
              <w:left w:w="120" w:type="dxa"/>
              <w:bottom w:w="100" w:type="dxa"/>
              <w:right w:w="120" w:type="dxa"/>
            </w:tcMar>
          </w:tcPr>
          <w:p w14:paraId="4973F937"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b/>
                <w:color w:val="000000" w:themeColor="text1"/>
                <w:sz w:val="21"/>
              </w:rPr>
              <w:t>To'garak Yo'nalishi</w:t>
            </w:r>
          </w:p>
        </w:tc>
        <w:tc>
          <w:tcPr>
            <w:tcW w:w="2423" w:type="dxa"/>
            <w:shd w:val="clear" w:color="auto" w:fill="1B365D"/>
            <w:tcMar>
              <w:top w:w="100" w:type="dxa"/>
              <w:left w:w="120" w:type="dxa"/>
              <w:bottom w:w="100" w:type="dxa"/>
              <w:right w:w="120" w:type="dxa"/>
            </w:tcMar>
          </w:tcPr>
          <w:p w14:paraId="012C8688"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b/>
                <w:color w:val="000000" w:themeColor="text1"/>
                <w:sz w:val="21"/>
              </w:rPr>
              <w:t>Maqsadi</w:t>
            </w:r>
          </w:p>
        </w:tc>
        <w:tc>
          <w:tcPr>
            <w:tcW w:w="2423" w:type="dxa"/>
            <w:shd w:val="clear" w:color="auto" w:fill="1B365D"/>
            <w:tcMar>
              <w:top w:w="100" w:type="dxa"/>
              <w:left w:w="120" w:type="dxa"/>
              <w:bottom w:w="100" w:type="dxa"/>
              <w:right w:w="120" w:type="dxa"/>
            </w:tcMar>
          </w:tcPr>
          <w:p w14:paraId="2431B0D4"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b/>
                <w:color w:val="000000" w:themeColor="text1"/>
                <w:sz w:val="21"/>
              </w:rPr>
              <w:t>Asosiy Fani / Ko'nikmasi</w:t>
            </w:r>
          </w:p>
        </w:tc>
        <w:tc>
          <w:tcPr>
            <w:tcW w:w="2423" w:type="dxa"/>
            <w:shd w:val="clear" w:color="auto" w:fill="1B365D"/>
            <w:tcMar>
              <w:top w:w="100" w:type="dxa"/>
              <w:left w:w="120" w:type="dxa"/>
              <w:bottom w:w="100" w:type="dxa"/>
              <w:right w:w="120" w:type="dxa"/>
            </w:tcMar>
          </w:tcPr>
          <w:p w14:paraId="215968F2"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b/>
                <w:color w:val="000000" w:themeColor="text1"/>
                <w:sz w:val="21"/>
              </w:rPr>
              <w:t>Mashg'ulot Shakli</w:t>
            </w:r>
          </w:p>
        </w:tc>
      </w:tr>
      <w:tr w:rsidR="005D6831" w:rsidRPr="003147CA" w14:paraId="54AAB3EB" w14:textId="77777777">
        <w:trPr>
          <w:jc w:val="center"/>
        </w:trPr>
        <w:tc>
          <w:tcPr>
            <w:tcW w:w="2423" w:type="dxa"/>
            <w:shd w:val="clear" w:color="auto" w:fill="FFFFFF"/>
            <w:tcMar>
              <w:top w:w="100" w:type="dxa"/>
              <w:left w:w="120" w:type="dxa"/>
              <w:bottom w:w="100" w:type="dxa"/>
              <w:right w:w="120" w:type="dxa"/>
            </w:tcMar>
          </w:tcPr>
          <w:p w14:paraId="0A8E554D"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Maktabga tayyorlov</w:t>
            </w:r>
          </w:p>
        </w:tc>
        <w:tc>
          <w:tcPr>
            <w:tcW w:w="2423" w:type="dxa"/>
            <w:shd w:val="clear" w:color="auto" w:fill="FFFFFF"/>
            <w:tcMar>
              <w:top w:w="100" w:type="dxa"/>
              <w:left w:w="120" w:type="dxa"/>
              <w:bottom w:w="100" w:type="dxa"/>
              <w:right w:w="120" w:type="dxa"/>
            </w:tcMar>
          </w:tcPr>
          <w:p w14:paraId="116B159C"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Maktabga psixologik moslashuv</w:t>
            </w:r>
          </w:p>
        </w:tc>
        <w:tc>
          <w:tcPr>
            <w:tcW w:w="2423" w:type="dxa"/>
            <w:shd w:val="clear" w:color="auto" w:fill="FFFFFF"/>
            <w:tcMar>
              <w:top w:w="100" w:type="dxa"/>
              <w:left w:w="120" w:type="dxa"/>
              <w:bottom w:w="100" w:type="dxa"/>
              <w:right w:w="120" w:type="dxa"/>
            </w:tcMar>
          </w:tcPr>
          <w:p w14:paraId="5428C2B5"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Nutq, motorika, mantiq</w:t>
            </w:r>
          </w:p>
        </w:tc>
        <w:tc>
          <w:tcPr>
            <w:tcW w:w="2423" w:type="dxa"/>
            <w:shd w:val="clear" w:color="auto" w:fill="FFFFFF"/>
            <w:tcMar>
              <w:top w:w="100" w:type="dxa"/>
              <w:left w:w="120" w:type="dxa"/>
              <w:bottom w:w="100" w:type="dxa"/>
              <w:right w:w="120" w:type="dxa"/>
            </w:tcMar>
          </w:tcPr>
          <w:p w14:paraId="3AC28D12"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Interaktiv o'yinlar</w:t>
            </w:r>
          </w:p>
        </w:tc>
      </w:tr>
      <w:tr w:rsidR="005D6831" w:rsidRPr="003147CA" w14:paraId="0C43069C" w14:textId="77777777">
        <w:trPr>
          <w:jc w:val="center"/>
        </w:trPr>
        <w:tc>
          <w:tcPr>
            <w:tcW w:w="2423" w:type="dxa"/>
            <w:shd w:val="clear" w:color="auto" w:fill="F0F4F8"/>
            <w:tcMar>
              <w:top w:w="100" w:type="dxa"/>
              <w:left w:w="120" w:type="dxa"/>
              <w:bottom w:w="100" w:type="dxa"/>
              <w:right w:w="120" w:type="dxa"/>
            </w:tcMar>
          </w:tcPr>
          <w:p w14:paraId="33C52A0B"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Prezident maktabi</w:t>
            </w:r>
          </w:p>
        </w:tc>
        <w:tc>
          <w:tcPr>
            <w:tcW w:w="2423" w:type="dxa"/>
            <w:shd w:val="clear" w:color="auto" w:fill="F0F4F8"/>
            <w:tcMar>
              <w:top w:w="100" w:type="dxa"/>
              <w:left w:w="120" w:type="dxa"/>
              <w:bottom w:w="100" w:type="dxa"/>
              <w:right w:w="120" w:type="dxa"/>
            </w:tcMar>
          </w:tcPr>
          <w:p w14:paraId="2DEAC283"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Mantiqiy va tahliliy fikrlash</w:t>
            </w:r>
          </w:p>
        </w:tc>
        <w:tc>
          <w:tcPr>
            <w:tcW w:w="2423" w:type="dxa"/>
            <w:shd w:val="clear" w:color="auto" w:fill="F0F4F8"/>
            <w:tcMar>
              <w:top w:w="100" w:type="dxa"/>
              <w:left w:w="120" w:type="dxa"/>
              <w:bottom w:w="100" w:type="dxa"/>
              <w:right w:w="120" w:type="dxa"/>
            </w:tcMar>
          </w:tcPr>
          <w:p w14:paraId="2234DF41"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Critical Thinking, Ingliz tili</w:t>
            </w:r>
          </w:p>
        </w:tc>
        <w:tc>
          <w:tcPr>
            <w:tcW w:w="2423" w:type="dxa"/>
            <w:shd w:val="clear" w:color="auto" w:fill="F0F4F8"/>
            <w:tcMar>
              <w:top w:w="100" w:type="dxa"/>
              <w:left w:w="120" w:type="dxa"/>
              <w:bottom w:w="100" w:type="dxa"/>
              <w:right w:w="120" w:type="dxa"/>
            </w:tcMar>
          </w:tcPr>
          <w:p w14:paraId="616574E9"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Muammoli ta'lim, case-study</w:t>
            </w:r>
          </w:p>
        </w:tc>
      </w:tr>
      <w:tr w:rsidR="005D6831" w:rsidRPr="003147CA" w14:paraId="0E57C87E" w14:textId="77777777">
        <w:trPr>
          <w:jc w:val="center"/>
        </w:trPr>
        <w:tc>
          <w:tcPr>
            <w:tcW w:w="2423" w:type="dxa"/>
            <w:shd w:val="clear" w:color="auto" w:fill="FFFFFF"/>
            <w:tcMar>
              <w:top w:w="100" w:type="dxa"/>
              <w:left w:w="120" w:type="dxa"/>
              <w:bottom w:w="100" w:type="dxa"/>
              <w:right w:w="120" w:type="dxa"/>
            </w:tcMar>
          </w:tcPr>
          <w:p w14:paraId="02613ABC"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 xml:space="preserve">Ijod </w:t>
            </w:r>
            <w:r w:rsidRPr="003147CA">
              <w:rPr>
                <w:rFonts w:ascii="Times New Roman" w:hAnsi="Times New Roman" w:cs="Times New Roman"/>
                <w:color w:val="000000" w:themeColor="text1"/>
                <w:sz w:val="20"/>
              </w:rPr>
              <w:t>maktabi</w:t>
            </w:r>
          </w:p>
        </w:tc>
        <w:tc>
          <w:tcPr>
            <w:tcW w:w="2423" w:type="dxa"/>
            <w:shd w:val="clear" w:color="auto" w:fill="FFFFFF"/>
            <w:tcMar>
              <w:top w:w="100" w:type="dxa"/>
              <w:left w:w="120" w:type="dxa"/>
              <w:bottom w:w="100" w:type="dxa"/>
              <w:right w:w="120" w:type="dxa"/>
            </w:tcMar>
          </w:tcPr>
          <w:p w14:paraId="6716EA47"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Badiiy va yozma iqtidor</w:t>
            </w:r>
          </w:p>
        </w:tc>
        <w:tc>
          <w:tcPr>
            <w:tcW w:w="2423" w:type="dxa"/>
            <w:shd w:val="clear" w:color="auto" w:fill="FFFFFF"/>
            <w:tcMar>
              <w:top w:w="100" w:type="dxa"/>
              <w:left w:w="120" w:type="dxa"/>
              <w:bottom w:w="100" w:type="dxa"/>
              <w:right w:w="120" w:type="dxa"/>
            </w:tcMar>
          </w:tcPr>
          <w:p w14:paraId="75269789"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Insho, Ona tili, Adabiyot</w:t>
            </w:r>
          </w:p>
        </w:tc>
        <w:tc>
          <w:tcPr>
            <w:tcW w:w="2423" w:type="dxa"/>
            <w:shd w:val="clear" w:color="auto" w:fill="FFFFFF"/>
            <w:tcMar>
              <w:top w:w="100" w:type="dxa"/>
              <w:left w:w="120" w:type="dxa"/>
              <w:bottom w:w="100" w:type="dxa"/>
              <w:right w:w="120" w:type="dxa"/>
            </w:tcMar>
          </w:tcPr>
          <w:p w14:paraId="64904945"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Ijodiy ustxona, debat</w:t>
            </w:r>
          </w:p>
        </w:tc>
      </w:tr>
      <w:tr w:rsidR="005D6831" w:rsidRPr="003147CA" w14:paraId="3CE68D95" w14:textId="77777777">
        <w:trPr>
          <w:jc w:val="center"/>
        </w:trPr>
        <w:tc>
          <w:tcPr>
            <w:tcW w:w="2423" w:type="dxa"/>
            <w:shd w:val="clear" w:color="auto" w:fill="F0F4F8"/>
            <w:tcMar>
              <w:top w:w="100" w:type="dxa"/>
              <w:left w:w="120" w:type="dxa"/>
              <w:bottom w:w="100" w:type="dxa"/>
              <w:right w:w="120" w:type="dxa"/>
            </w:tcMar>
          </w:tcPr>
          <w:p w14:paraId="58B336E1"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Ixtisoslashtirilgan maktab</w:t>
            </w:r>
          </w:p>
        </w:tc>
        <w:tc>
          <w:tcPr>
            <w:tcW w:w="2423" w:type="dxa"/>
            <w:shd w:val="clear" w:color="auto" w:fill="F0F4F8"/>
            <w:tcMar>
              <w:top w:w="100" w:type="dxa"/>
              <w:left w:w="120" w:type="dxa"/>
              <w:bottom w:w="100" w:type="dxa"/>
              <w:right w:w="120" w:type="dxa"/>
            </w:tcMar>
          </w:tcPr>
          <w:p w14:paraId="6E4D3CE9"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STEM yo'nalishi bilimlari</w:t>
            </w:r>
          </w:p>
        </w:tc>
        <w:tc>
          <w:tcPr>
            <w:tcW w:w="2423" w:type="dxa"/>
            <w:shd w:val="clear" w:color="auto" w:fill="F0F4F8"/>
            <w:tcMar>
              <w:top w:w="100" w:type="dxa"/>
              <w:left w:w="120" w:type="dxa"/>
              <w:bottom w:w="100" w:type="dxa"/>
              <w:right w:w="120" w:type="dxa"/>
            </w:tcMar>
          </w:tcPr>
          <w:p w14:paraId="2426BB6B"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Matematika, Fizika, Kimyo</w:t>
            </w:r>
          </w:p>
        </w:tc>
        <w:tc>
          <w:tcPr>
            <w:tcW w:w="2423" w:type="dxa"/>
            <w:shd w:val="clear" w:color="auto" w:fill="F0F4F8"/>
            <w:tcMar>
              <w:top w:w="100" w:type="dxa"/>
              <w:left w:w="120" w:type="dxa"/>
              <w:bottom w:w="100" w:type="dxa"/>
              <w:right w:w="120" w:type="dxa"/>
            </w:tcMar>
          </w:tcPr>
          <w:p w14:paraId="7CF0CC9D" w14:textId="77777777" w:rsidR="005D6831" w:rsidRPr="003147CA" w:rsidRDefault="00331CE3">
            <w:pPr>
              <w:jc w:val="center"/>
              <w:rPr>
                <w:rFonts w:ascii="Times New Roman" w:hAnsi="Times New Roman" w:cs="Times New Roman"/>
                <w:color w:val="000000" w:themeColor="text1"/>
              </w:rPr>
            </w:pPr>
            <w:r w:rsidRPr="003147CA">
              <w:rPr>
                <w:rFonts w:ascii="Times New Roman" w:hAnsi="Times New Roman" w:cs="Times New Roman"/>
                <w:color w:val="000000" w:themeColor="text1"/>
                <w:sz w:val="20"/>
              </w:rPr>
              <w:t>Masala yechish, laboratoriya</w:t>
            </w:r>
          </w:p>
        </w:tc>
      </w:tr>
    </w:tbl>
    <w:p w14:paraId="73D2725B" w14:textId="77777777" w:rsidR="005D6831" w:rsidRPr="003147CA" w:rsidRDefault="005D6831">
      <w:pPr>
        <w:rPr>
          <w:rFonts w:ascii="Times New Roman" w:hAnsi="Times New Roman" w:cs="Times New Roman"/>
          <w:color w:val="000000" w:themeColor="text1"/>
        </w:rPr>
      </w:pPr>
    </w:p>
    <w:p w14:paraId="6B79F61B" w14:textId="77777777" w:rsidR="005D6831" w:rsidRPr="003147CA" w:rsidRDefault="00331CE3">
      <w:pPr>
        <w:keepNext/>
        <w:spacing w:before="320" w:after="160"/>
        <w:rPr>
          <w:rFonts w:ascii="Times New Roman" w:hAnsi="Times New Roman" w:cs="Times New Roman"/>
          <w:color w:val="000000" w:themeColor="text1"/>
        </w:rPr>
      </w:pPr>
      <w:r w:rsidRPr="003147CA">
        <w:rPr>
          <w:rFonts w:ascii="Times New Roman" w:hAnsi="Times New Roman" w:cs="Times New Roman"/>
          <w:b/>
          <w:color w:val="000000" w:themeColor="text1"/>
          <w:sz w:val="28"/>
        </w:rPr>
        <w:t>7. Xulosa va amaliy tavsiyalar</w:t>
      </w:r>
    </w:p>
    <w:p w14:paraId="40E35D20"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 xml:space="preserve">Xulosa qilib aytganda, maktabga tayyorlov hamda Prezident, Ijod va Ixtisoslashtirilgan maktablarga tayyorlov to'garaklarini to'g'ri tashkil etish va metodik ta'minlash ta'lim sifatini oshirishning </w:t>
      </w:r>
      <w:r w:rsidRPr="003147CA">
        <w:rPr>
          <w:rFonts w:ascii="Times New Roman" w:hAnsi="Times New Roman" w:cs="Times New Roman"/>
          <w:color w:val="000000" w:themeColor="text1"/>
        </w:rPr>
        <w:lastRenderedPageBreak/>
        <w:t>eng samarali omilidir. To'garak faoliyati shunchaki qo'shim</w:t>
      </w:r>
      <w:r w:rsidRPr="003147CA">
        <w:rPr>
          <w:rFonts w:ascii="Times New Roman" w:hAnsi="Times New Roman" w:cs="Times New Roman"/>
          <w:color w:val="000000" w:themeColor="text1"/>
        </w:rPr>
        <w:t>cha dars emas, balki har bir o'quvchining individual iqtidorini yuzaga chiqaruvchi ilmiy va ijodiy laboratoriya bo'lishi kerak.</w:t>
      </w:r>
    </w:p>
    <w:p w14:paraId="6D785D14" w14:textId="77777777" w:rsidR="005D6831" w:rsidRPr="003147CA" w:rsidRDefault="00331CE3">
      <w:pPr>
        <w:spacing w:after="120"/>
        <w:ind w:firstLine="576"/>
        <w:jc w:val="both"/>
        <w:rPr>
          <w:rFonts w:ascii="Times New Roman" w:hAnsi="Times New Roman" w:cs="Times New Roman"/>
          <w:color w:val="000000" w:themeColor="text1"/>
        </w:rPr>
      </w:pPr>
      <w:r w:rsidRPr="003147CA">
        <w:rPr>
          <w:rFonts w:ascii="Times New Roman" w:hAnsi="Times New Roman" w:cs="Times New Roman"/>
          <w:color w:val="000000" w:themeColor="text1"/>
        </w:rPr>
        <w:t>Pedagog va metodistlarga quyidagi tavsiyalar beriladi:</w:t>
      </w:r>
    </w:p>
    <w:p w14:paraId="3D97BAE8"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1. Tizimlilik: </w:t>
      </w:r>
      <w:r w:rsidRPr="003147CA">
        <w:rPr>
          <w:rFonts w:ascii="Times New Roman" w:hAnsi="Times New Roman" w:cs="Times New Roman"/>
          <w:color w:val="000000" w:themeColor="text1"/>
        </w:rPr>
        <w:t>Mashg'ulotlarni tasdiqlangan maxsus dastur va taqvim-mavzu</w:t>
      </w:r>
      <w:r w:rsidRPr="003147CA">
        <w:rPr>
          <w:rFonts w:ascii="Times New Roman" w:hAnsi="Times New Roman" w:cs="Times New Roman"/>
          <w:color w:val="000000" w:themeColor="text1"/>
        </w:rPr>
        <w:t xml:space="preserve"> reja asosida olib borish.</w:t>
      </w:r>
    </w:p>
    <w:p w14:paraId="00EA2CD4"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2. Individual yondashuv: </w:t>
      </w:r>
      <w:r w:rsidRPr="003147CA">
        <w:rPr>
          <w:rFonts w:ascii="Times New Roman" w:hAnsi="Times New Roman" w:cs="Times New Roman"/>
          <w:color w:val="000000" w:themeColor="text1"/>
        </w:rPr>
        <w:t>Har bir o'quvchining o'zlashtirish darajasiga qarab farqlangan (differensial) topshiriqlarni berish.</w:t>
      </w:r>
    </w:p>
    <w:p w14:paraId="32C66CA0" w14:textId="77777777" w:rsidR="005D6831" w:rsidRPr="003147CA" w:rsidRDefault="00331CE3">
      <w:pPr>
        <w:pStyle w:val="a0"/>
        <w:spacing w:after="80"/>
        <w:jc w:val="both"/>
        <w:rPr>
          <w:rFonts w:ascii="Times New Roman" w:hAnsi="Times New Roman" w:cs="Times New Roman"/>
          <w:color w:val="000000" w:themeColor="text1"/>
        </w:rPr>
      </w:pPr>
      <w:r w:rsidRPr="003147CA">
        <w:rPr>
          <w:rFonts w:ascii="Times New Roman" w:hAnsi="Times New Roman" w:cs="Times New Roman"/>
          <w:b/>
          <w:color w:val="000000" w:themeColor="text1"/>
        </w:rPr>
        <w:t xml:space="preserve">3. Monitoring: </w:t>
      </w:r>
      <w:r w:rsidRPr="003147CA">
        <w:rPr>
          <w:rFonts w:ascii="Times New Roman" w:hAnsi="Times New Roman" w:cs="Times New Roman"/>
          <w:color w:val="000000" w:themeColor="text1"/>
        </w:rPr>
        <w:t>Har oyda kamida bir marotaba nazorat va sinov testlarini o'tkazib, o'quvchilar o'sish di</w:t>
      </w:r>
      <w:r w:rsidRPr="003147CA">
        <w:rPr>
          <w:rFonts w:ascii="Times New Roman" w:hAnsi="Times New Roman" w:cs="Times New Roman"/>
          <w:color w:val="000000" w:themeColor="text1"/>
        </w:rPr>
        <w:t>namikasini tahlil qilib borish.</w:t>
      </w:r>
    </w:p>
    <w:p w14:paraId="01420508" w14:textId="77777777" w:rsidR="005D6831" w:rsidRPr="003147CA" w:rsidRDefault="00331CE3">
      <w:pPr>
        <w:pStyle w:val="a0"/>
        <w:spacing w:after="80"/>
        <w:jc w:val="both"/>
        <w:rPr>
          <w:rFonts w:ascii="Times New Roman" w:hAnsi="Times New Roman" w:cs="Times New Roman"/>
        </w:rPr>
      </w:pPr>
      <w:r w:rsidRPr="003147CA">
        <w:rPr>
          <w:rFonts w:ascii="Times New Roman" w:hAnsi="Times New Roman" w:cs="Times New Roman"/>
          <w:b/>
          <w:color w:val="000000" w:themeColor="text1"/>
        </w:rPr>
        <w:t xml:space="preserve">4. Valideynlar bilan hamkorlik: </w:t>
      </w:r>
      <w:r w:rsidRPr="003147CA">
        <w:rPr>
          <w:rFonts w:ascii="Times New Roman" w:hAnsi="Times New Roman" w:cs="Times New Roman"/>
          <w:color w:val="000000" w:themeColor="text1"/>
        </w:rPr>
        <w:t>O'quvchining erishayotgan natijalari va kamchiliklari yuzasidan ota-onalar bil</w:t>
      </w:r>
      <w:r w:rsidRPr="003147CA">
        <w:rPr>
          <w:rFonts w:ascii="Times New Roman" w:hAnsi="Times New Roman" w:cs="Times New Roman"/>
        </w:rPr>
        <w:t>an doimiy muloqotni yo'lga qo'yish.</w:t>
      </w:r>
    </w:p>
    <w:sectPr w:rsidR="005D6831" w:rsidRPr="003147CA" w:rsidSect="00034616">
      <w:pgSz w:w="12240" w:h="15840"/>
      <w:pgMar w:top="1440" w:right="85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147CA"/>
    <w:rsid w:val="00326F90"/>
    <w:rsid w:val="00331CE3"/>
    <w:rsid w:val="005D6831"/>
    <w:rsid w:val="00AA1D8D"/>
    <w:rsid w:val="00B47730"/>
    <w:rsid w:val="00CB0664"/>
    <w:rsid w:val="00ED549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992FD6"/>
  <w14:defaultImageDpi w14:val="300"/>
  <w15:docId w15:val="{37B6D43A-FB12-4F9E-94CA-FD8080745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Calibri" w:hAnsi="Calibri"/>
      <w:color w:val="222222"/>
      <w:sz w:val="2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2EB8E-BC6F-4746-B75F-77F3B40F0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6422</Characters>
  <Application>Microsoft Office Word</Application>
  <DocSecurity>0</DocSecurity>
  <Lines>53</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Ma'mur</cp:lastModifiedBy>
  <cp:revision>2</cp:revision>
  <dcterms:created xsi:type="dcterms:W3CDTF">2026-11-03T04:43:00Z</dcterms:created>
  <dcterms:modified xsi:type="dcterms:W3CDTF">2026-11-03T04:43:00Z</dcterms:modified>
  <cp:category/>
</cp:coreProperties>
</file>