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F0D02" w14:textId="196E0C7F" w:rsidR="00AA05F2" w:rsidRPr="008E17E2" w:rsidRDefault="0075418A" w:rsidP="0075418A">
      <w:pPr>
        <w:pStyle w:val="a3"/>
        <w:tabs>
          <w:tab w:val="left" w:pos="1134"/>
        </w:tabs>
        <w:spacing w:after="0" w:line="276" w:lineRule="auto"/>
        <w:ind w:left="0"/>
        <w:jc w:val="both"/>
        <w:rPr>
          <w:rFonts w:ascii="Times New Roman" w:eastAsia="Times New Roman" w:hAnsi="Times New Roman"/>
          <w:b/>
          <w:bCs/>
          <w:sz w:val="28"/>
          <w:szCs w:val="28"/>
          <w:lang w:val="uz-Cyrl-UZ" w:eastAsia="ru-RU"/>
        </w:rPr>
      </w:pPr>
      <w:r>
        <w:rPr>
          <w:rFonts w:ascii="Times New Roman" w:hAnsi="Times New Roman"/>
          <w:b/>
          <w:sz w:val="28"/>
          <w:szCs w:val="28"/>
          <w:lang w:val="uz-Latn-UZ"/>
        </w:rPr>
        <w:t xml:space="preserve">          </w:t>
      </w:r>
      <w:r w:rsidR="00AA05F2" w:rsidRPr="008E17E2">
        <w:rPr>
          <w:rFonts w:ascii="Times New Roman" w:hAnsi="Times New Roman"/>
          <w:b/>
          <w:sz w:val="28"/>
          <w:szCs w:val="28"/>
          <w:lang w:val="uz-Latn-UZ"/>
        </w:rPr>
        <w:t xml:space="preserve">III. </w:t>
      </w:r>
      <w:r w:rsidR="00AA05F2" w:rsidRPr="008E17E2">
        <w:rPr>
          <w:rFonts w:ascii="Times New Roman" w:eastAsia="Times New Roman" w:hAnsi="Times New Roman"/>
          <w:b/>
          <w:bCs/>
          <w:sz w:val="28"/>
          <w:szCs w:val="28"/>
          <w:lang w:val="uz-Cyrl-UZ" w:eastAsia="ru-RU"/>
        </w:rPr>
        <w:t>BOSHQARUVDA ZAMONAVIY YONDASHUVLAR</w:t>
      </w:r>
    </w:p>
    <w:p w14:paraId="0CF305EF" w14:textId="77777777" w:rsidR="00AA05F2" w:rsidRPr="008E17E2" w:rsidRDefault="00AA05F2" w:rsidP="0075418A">
      <w:pPr>
        <w:shd w:val="clear" w:color="auto" w:fill="FFFFFF"/>
        <w:spacing w:after="0" w:line="240" w:lineRule="auto"/>
        <w:jc w:val="both"/>
        <w:rPr>
          <w:rFonts w:ascii="Times New Roman" w:eastAsia="Times New Roman" w:hAnsi="Times New Roman"/>
          <w:b/>
          <w:bCs/>
          <w:sz w:val="28"/>
          <w:szCs w:val="28"/>
          <w:lang w:val="uz-Latn-UZ" w:eastAsia="ru-RU"/>
        </w:rPr>
      </w:pPr>
      <w:r w:rsidRPr="008E17E2">
        <w:rPr>
          <w:rFonts w:ascii="Times New Roman" w:eastAsia="Times New Roman" w:hAnsi="Times New Roman"/>
          <w:b/>
          <w:bCs/>
          <w:sz w:val="28"/>
          <w:szCs w:val="28"/>
          <w:lang w:val="uz-Latn-UZ" w:eastAsia="ru-RU"/>
        </w:rPr>
        <w:t>3.3. “Maktabda zamonaviy ish yuritish tartibi” moduli</w:t>
      </w:r>
    </w:p>
    <w:p w14:paraId="62374D22" w14:textId="77777777" w:rsidR="00AA05F2" w:rsidRPr="008E17E2" w:rsidRDefault="00AA05F2" w:rsidP="00107721">
      <w:pPr>
        <w:tabs>
          <w:tab w:val="left" w:pos="0"/>
        </w:tabs>
        <w:spacing w:after="0" w:line="240" w:lineRule="auto"/>
        <w:jc w:val="both"/>
        <w:rPr>
          <w:rFonts w:ascii="Times New Roman" w:eastAsia="Times New Roman" w:hAnsi="Times New Roman"/>
          <w:b/>
          <w:bCs/>
          <w:sz w:val="28"/>
          <w:szCs w:val="28"/>
          <w:lang w:val="uz-Latn-UZ" w:eastAsia="ru-RU"/>
        </w:rPr>
      </w:pPr>
      <w:r w:rsidRPr="008E17E2">
        <w:rPr>
          <w:rFonts w:ascii="Times New Roman" w:eastAsia="Times New Roman" w:hAnsi="Times New Roman"/>
          <w:b/>
          <w:bCs/>
          <w:sz w:val="28"/>
          <w:szCs w:val="28"/>
          <w:lang w:val="uz-Latn-UZ" w:eastAsia="ru-RU"/>
        </w:rPr>
        <w:t>1-mavzu:</w:t>
      </w:r>
      <w:r w:rsidRPr="008E17E2">
        <w:rPr>
          <w:rFonts w:ascii="Times New Roman" w:eastAsia="Times New Roman" w:hAnsi="Times New Roman"/>
          <w:sz w:val="28"/>
          <w:szCs w:val="28"/>
          <w:lang w:val="uz-Latn-UZ" w:eastAsia="ru-RU"/>
        </w:rPr>
        <w:t xml:space="preserve"> </w:t>
      </w:r>
      <w:r w:rsidRPr="008E17E2">
        <w:rPr>
          <w:rFonts w:ascii="Times New Roman" w:eastAsia="Times New Roman" w:hAnsi="Times New Roman"/>
          <w:b/>
          <w:bCs/>
          <w:sz w:val="28"/>
          <w:szCs w:val="28"/>
          <w:lang w:val="uz-Latn-UZ" w:eastAsia="ru-RU"/>
        </w:rPr>
        <w:t>Oʻquv jarayonini tashkil etishda me’yoriy hujjatlar bilan ishlash koʻnikmalarini rivojlantirish</w:t>
      </w:r>
    </w:p>
    <w:p w14:paraId="7E96EABD" w14:textId="77777777" w:rsidR="00AA05F2" w:rsidRPr="008E17E2" w:rsidRDefault="00AA05F2" w:rsidP="0075418A">
      <w:pPr>
        <w:tabs>
          <w:tab w:val="left" w:pos="0"/>
        </w:tabs>
        <w:spacing w:after="0" w:line="240" w:lineRule="auto"/>
        <w:ind w:firstLine="709"/>
        <w:jc w:val="both"/>
        <w:rPr>
          <w:rFonts w:ascii="Times New Roman" w:hAnsi="Times New Roman"/>
          <w:i/>
          <w:iCs/>
          <w:noProof/>
          <w:sz w:val="28"/>
          <w:szCs w:val="28"/>
          <w:lang w:val="uz-Latn-UZ"/>
        </w:rPr>
      </w:pPr>
      <w:r w:rsidRPr="008E17E2">
        <w:rPr>
          <w:rFonts w:ascii="Times New Roman" w:eastAsia="Times New Roman" w:hAnsi="Times New Roman"/>
          <w:i/>
          <w:iCs/>
          <w:sz w:val="28"/>
          <w:szCs w:val="28"/>
          <w:lang w:val="uz-Latn-UZ" w:eastAsia="ru-RU"/>
        </w:rPr>
        <w:t>(</w:t>
      </w:r>
      <w:bookmarkStart w:id="0" w:name="_GoBack"/>
      <w:bookmarkEnd w:id="0"/>
      <w:r w:rsidRPr="008E17E2">
        <w:rPr>
          <w:rFonts w:ascii="Times New Roman" w:eastAsia="Times New Roman" w:hAnsi="Times New Roman"/>
          <w:i/>
          <w:iCs/>
          <w:sz w:val="28"/>
          <w:szCs w:val="28"/>
          <w:lang w:val="uz-Latn-UZ" w:eastAsia="ru-RU"/>
        </w:rPr>
        <w:t>2 soat nazariy mashgʻulot)</w:t>
      </w:r>
    </w:p>
    <w:p w14:paraId="7EB8493F" w14:textId="77777777" w:rsidR="00AA05F2" w:rsidRPr="008E17E2" w:rsidRDefault="00AA05F2" w:rsidP="0075418A">
      <w:pPr>
        <w:shd w:val="clear" w:color="auto" w:fill="FFFFFF"/>
        <w:spacing w:after="0" w:line="240" w:lineRule="auto"/>
        <w:jc w:val="both"/>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 xml:space="preserve">REJA </w:t>
      </w:r>
    </w:p>
    <w:p w14:paraId="7EDEE800" w14:textId="77777777" w:rsidR="00AA05F2" w:rsidRPr="0075418A" w:rsidRDefault="00AA05F2" w:rsidP="0075418A">
      <w:pPr>
        <w:shd w:val="clear" w:color="auto" w:fill="FFFFFF"/>
        <w:spacing w:after="0" w:line="240" w:lineRule="auto"/>
        <w:jc w:val="both"/>
        <w:rPr>
          <w:rFonts w:ascii="Times New Roman" w:hAnsi="Times New Roman"/>
          <w:sz w:val="28"/>
          <w:szCs w:val="28"/>
          <w:lang w:val="uz-Latn-UZ"/>
        </w:rPr>
      </w:pPr>
      <w:r w:rsidRPr="0075418A">
        <w:rPr>
          <w:rFonts w:ascii="Times New Roman" w:eastAsia="Times New Roman" w:hAnsi="Times New Roman"/>
          <w:sz w:val="28"/>
          <w:szCs w:val="28"/>
          <w:lang w:val="uz-Latn-UZ" w:eastAsia="ru-RU"/>
        </w:rPr>
        <w:t>1.</w:t>
      </w:r>
      <w:r w:rsidRPr="0075418A">
        <w:rPr>
          <w:rFonts w:ascii="Times New Roman" w:hAnsi="Times New Roman"/>
          <w:sz w:val="28"/>
          <w:szCs w:val="28"/>
          <w:lang w:val="uz-Latn-UZ"/>
        </w:rPr>
        <w:t xml:space="preserve"> Maktabda oʻquv jarayonini tashkil etishda </w:t>
      </w:r>
      <w:r w:rsidRPr="0075418A">
        <w:rPr>
          <w:rFonts w:ascii="Times New Roman" w:hAnsi="Times New Roman"/>
          <w:sz w:val="28"/>
          <w:szCs w:val="28"/>
          <w:lang w:val="uz-Cyrl-UZ"/>
        </w:rPr>
        <w:t xml:space="preserve"> me’yoriy hujjatlar</w:t>
      </w:r>
      <w:r w:rsidRPr="0075418A">
        <w:rPr>
          <w:rFonts w:ascii="Times New Roman" w:hAnsi="Times New Roman"/>
          <w:sz w:val="28"/>
          <w:szCs w:val="28"/>
          <w:lang w:val="uz-Latn-UZ"/>
        </w:rPr>
        <w:t xml:space="preserve"> turlari</w:t>
      </w:r>
      <w:r w:rsidRPr="0075418A">
        <w:rPr>
          <w:rFonts w:ascii="Times New Roman" w:hAnsi="Times New Roman"/>
          <w:sz w:val="28"/>
          <w:szCs w:val="28"/>
          <w:lang w:val="uz-Cyrl-UZ"/>
        </w:rPr>
        <w:t>.</w:t>
      </w:r>
      <w:r w:rsidRPr="0075418A">
        <w:rPr>
          <w:rFonts w:ascii="Times New Roman" w:hAnsi="Times New Roman"/>
          <w:sz w:val="28"/>
          <w:szCs w:val="28"/>
          <w:lang w:val="uz-Latn-UZ"/>
        </w:rPr>
        <w:t xml:space="preserve"> </w:t>
      </w:r>
    </w:p>
    <w:p w14:paraId="48773A6A" w14:textId="77777777" w:rsidR="00AA05F2" w:rsidRPr="0075418A" w:rsidRDefault="00AA05F2" w:rsidP="0075418A">
      <w:pPr>
        <w:shd w:val="clear" w:color="auto" w:fill="FFFFFF"/>
        <w:spacing w:after="0" w:line="240" w:lineRule="auto"/>
        <w:jc w:val="both"/>
        <w:rPr>
          <w:rFonts w:ascii="Times New Roman" w:hAnsi="Times New Roman"/>
          <w:sz w:val="28"/>
          <w:szCs w:val="28"/>
          <w:lang w:val="uz-Latn-UZ"/>
        </w:rPr>
      </w:pPr>
      <w:r w:rsidRPr="0075418A">
        <w:rPr>
          <w:rFonts w:ascii="Times New Roman" w:eastAsia="Times New Roman" w:hAnsi="Times New Roman"/>
          <w:sz w:val="28"/>
          <w:szCs w:val="28"/>
          <w:lang w:val="uz-Latn-UZ" w:eastAsia="ru-RU"/>
        </w:rPr>
        <w:t xml:space="preserve">2. Oʻquv jarayonini </w:t>
      </w:r>
      <w:r w:rsidRPr="0075418A">
        <w:rPr>
          <w:rFonts w:ascii="Times New Roman" w:hAnsi="Times New Roman"/>
          <w:bCs/>
          <w:noProof/>
          <w:sz w:val="28"/>
          <w:szCs w:val="28"/>
          <w:lang w:val="uz-Latn-UZ"/>
        </w:rPr>
        <w:t>tashkil</w:t>
      </w:r>
      <w:r w:rsidRPr="0075418A">
        <w:rPr>
          <w:rFonts w:ascii="Times New Roman" w:eastAsia="Times New Roman" w:hAnsi="Times New Roman"/>
          <w:sz w:val="28"/>
          <w:szCs w:val="28"/>
          <w:lang w:val="uz-Latn-UZ" w:eastAsia="ru-RU"/>
        </w:rPr>
        <w:t xml:space="preserve"> etishda me’yoriy hujjatlar bilan ishlash koʻnikmalarini rivojlantirish</w:t>
      </w:r>
      <w:r w:rsidRPr="0075418A">
        <w:rPr>
          <w:rFonts w:ascii="Times New Roman" w:hAnsi="Times New Roman"/>
          <w:sz w:val="28"/>
          <w:szCs w:val="28"/>
          <w:lang w:val="uz-Latn-UZ"/>
        </w:rPr>
        <w:t>.</w:t>
      </w:r>
    </w:p>
    <w:p w14:paraId="2108DC70" w14:textId="77777777" w:rsidR="00AA05F2" w:rsidRPr="0075418A" w:rsidRDefault="00AA05F2" w:rsidP="0075418A">
      <w:pPr>
        <w:shd w:val="clear" w:color="auto" w:fill="FFFFFF"/>
        <w:spacing w:after="0" w:line="240" w:lineRule="auto"/>
        <w:jc w:val="both"/>
        <w:rPr>
          <w:rFonts w:ascii="Times New Roman" w:hAnsi="Times New Roman"/>
          <w:bCs/>
          <w:noProof/>
          <w:sz w:val="28"/>
          <w:szCs w:val="28"/>
          <w:lang w:val="uz-Latn-UZ"/>
        </w:rPr>
      </w:pPr>
      <w:r w:rsidRPr="0075418A">
        <w:rPr>
          <w:rFonts w:ascii="Times New Roman" w:hAnsi="Times New Roman"/>
          <w:sz w:val="28"/>
          <w:szCs w:val="28"/>
          <w:lang w:val="uz-Latn-UZ"/>
        </w:rPr>
        <w:t>3.</w:t>
      </w:r>
      <w:r w:rsidRPr="0075418A">
        <w:rPr>
          <w:rFonts w:ascii="Times New Roman" w:hAnsi="Times New Roman"/>
          <w:bCs/>
          <w:noProof/>
          <w:sz w:val="28"/>
          <w:szCs w:val="28"/>
          <w:lang w:val="uz-Latn-UZ"/>
        </w:rPr>
        <w:t xml:space="preserve"> Umumiy oʻrta ta’lim maktablarida oʻquv jarayonini boshqarish va tashkil qilishda faoliyatga doir me’yoriy hujjatlar mazmun.</w:t>
      </w:r>
    </w:p>
    <w:p w14:paraId="6BFD65B0" w14:textId="2DE21810" w:rsidR="00AA05F2" w:rsidRPr="0075418A" w:rsidRDefault="00AA05F2" w:rsidP="0075418A">
      <w:pPr>
        <w:tabs>
          <w:tab w:val="left" w:pos="0"/>
        </w:tabs>
        <w:spacing w:after="0" w:line="240" w:lineRule="auto"/>
        <w:jc w:val="both"/>
        <w:rPr>
          <w:rFonts w:ascii="Times New Roman" w:hAnsi="Times New Roman"/>
          <w:bCs/>
          <w:noProof/>
          <w:sz w:val="28"/>
          <w:szCs w:val="28"/>
          <w:lang w:val="uz-Latn-UZ"/>
        </w:rPr>
      </w:pPr>
      <w:r w:rsidRPr="0075418A">
        <w:rPr>
          <w:rFonts w:ascii="Times New Roman" w:hAnsi="Times New Roman"/>
          <w:bCs/>
          <w:noProof/>
          <w:sz w:val="28"/>
          <w:szCs w:val="28"/>
          <w:lang w:val="uz-Latn-UZ"/>
        </w:rPr>
        <w:t xml:space="preserve">4. </w:t>
      </w:r>
      <w:r w:rsidRPr="0075418A">
        <w:rPr>
          <w:rFonts w:ascii="Times New Roman" w:eastAsia="Times New Roman" w:hAnsi="Times New Roman"/>
          <w:bCs/>
          <w:sz w:val="28"/>
          <w:szCs w:val="28"/>
          <w:lang w:val="uz-Cyrl-UZ" w:eastAsia="ru-RU"/>
        </w:rPr>
        <w:t xml:space="preserve">Ijro intizomini ta’minlash jarayonida </w:t>
      </w:r>
      <w:r w:rsidRPr="0075418A">
        <w:rPr>
          <w:rFonts w:ascii="Times New Roman" w:hAnsi="Times New Roman"/>
          <w:sz w:val="28"/>
          <w:szCs w:val="28"/>
          <w:lang w:val="uz-Cyrl-UZ"/>
        </w:rPr>
        <w:t xml:space="preserve">hujjatlarni roʻyxatga olish, hujjatlarni tizimlashtirish, hujjatlar yigʻma jildini shakllantirish. </w:t>
      </w:r>
    </w:p>
    <w:p w14:paraId="73330932" w14:textId="77777777" w:rsidR="00AA05F2" w:rsidRPr="0075418A" w:rsidRDefault="00AA05F2" w:rsidP="0075418A">
      <w:pPr>
        <w:spacing w:after="0" w:line="240" w:lineRule="auto"/>
        <w:jc w:val="both"/>
        <w:rPr>
          <w:rFonts w:ascii="Times New Roman" w:hAnsi="Times New Roman"/>
          <w:bCs/>
          <w:noProof/>
          <w:sz w:val="28"/>
          <w:szCs w:val="28"/>
          <w:lang w:val="uz-Latn-UZ"/>
        </w:rPr>
      </w:pPr>
      <w:r w:rsidRPr="0075418A">
        <w:rPr>
          <w:rFonts w:ascii="Times New Roman" w:eastAsia="Times New Roman" w:hAnsi="Times New Roman"/>
          <w:sz w:val="28"/>
          <w:szCs w:val="28"/>
          <w:lang w:val="uz-Latn-UZ" w:eastAsia="ru-RU"/>
        </w:rPr>
        <w:t>5.</w:t>
      </w:r>
      <w:r w:rsidRPr="0075418A">
        <w:rPr>
          <w:rFonts w:ascii="Times New Roman" w:hAnsi="Times New Roman"/>
          <w:bCs/>
          <w:noProof/>
          <w:sz w:val="28"/>
          <w:szCs w:val="28"/>
          <w:lang w:val="uz-Latn-UZ"/>
        </w:rPr>
        <w:t xml:space="preserve"> Huquqiy me’yoriy hujjatlarda belgilangan vazifalar, talablarni bajarish ularda belgiganlan maqsadlarni jamoaga toʻgʻri yetkazish.  </w:t>
      </w:r>
    </w:p>
    <w:p w14:paraId="514B9DAD" w14:textId="77777777" w:rsidR="00AA05F2" w:rsidRPr="008E17E2" w:rsidRDefault="00AA05F2" w:rsidP="0075418A">
      <w:pPr>
        <w:rPr>
          <w:rFonts w:ascii="Times New Roman" w:hAnsi="Times New Roman"/>
          <w:b/>
          <w:sz w:val="32"/>
          <w:szCs w:val="28"/>
          <w:lang w:val="uz-Latn-UZ"/>
        </w:rPr>
      </w:pPr>
      <w:r w:rsidRPr="008E17E2">
        <w:rPr>
          <w:rFonts w:ascii="Times New Roman" w:hAnsi="Times New Roman"/>
          <w:b/>
          <w:sz w:val="32"/>
          <w:szCs w:val="28"/>
          <w:lang w:val="uz-Cyrl-UZ"/>
        </w:rPr>
        <w:t>GLOSSARIY</w:t>
      </w:r>
    </w:p>
    <w:p w14:paraId="5CECC592"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t>Boshqaruv obyekti</w:t>
      </w:r>
      <w:r w:rsidRPr="008E17E2">
        <w:rPr>
          <w:rFonts w:ascii="Times New Roman" w:hAnsi="Times New Roman"/>
          <w:sz w:val="28"/>
          <w:szCs w:val="28"/>
          <w:lang w:val="uz-Latn-UZ"/>
        </w:rPr>
        <w:t xml:space="preserve"> — boshqaruv subyekti tomonidan boshqaruvchi ta’sirlarni qabul qiluvchi idora. U impulslar (boshqaruv buyuruqlari)ni oladi, ularga muvofiq harakat qiladi. Xodim mehnat jamoasi, tovarlar, resurslar, hujjatlar va h.k. boshqaruv obyekti sifatida boladi. </w:t>
      </w:r>
    </w:p>
    <w:p w14:paraId="02645613"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t>Boshqaruv subyekti</w:t>
      </w:r>
      <w:r w:rsidRPr="008E17E2">
        <w:rPr>
          <w:rFonts w:ascii="Times New Roman" w:hAnsi="Times New Roman"/>
          <w:sz w:val="28"/>
          <w:szCs w:val="28"/>
          <w:lang w:val="uz-Latn-UZ"/>
        </w:rPr>
        <w:t xml:space="preserve"> — boshqaruv tizimining boshqaruv obyektiga ta’sir kolsatish manbayi bolgan boʻg ln i yoki qismi. Boshqaruv subyekti sifatida firmaning bolim lari va xizmatlari majmuasini yoki alohida bolinma, yakka shaxs va boshqalarni kolib chiqish mumkin. Boshqaruv subyektini ajratish boshqariladigan ijtimoiy-iqtisodiy tizimning kolami va undagi boshqaruv tizimini ta’riflovchi aloqalar bilan cheklangandir. </w:t>
      </w:r>
    </w:p>
    <w:p w14:paraId="5E46B6D2"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t>Boshqaruv tamoyillari</w:t>
      </w:r>
      <w:r w:rsidRPr="008E17E2">
        <w:rPr>
          <w:rFonts w:ascii="Times New Roman" w:hAnsi="Times New Roman"/>
          <w:sz w:val="28"/>
          <w:szCs w:val="28"/>
          <w:lang w:val="uz-Latn-UZ"/>
        </w:rPr>
        <w:t xml:space="preserve"> — boshqaruv subyektlari aniq obyektlarni boshqarish jarayonida amal qilishlari lozim bolgan obyektiv qonunlardan kelib chiquvchi asosiy qoidalar. </w:t>
      </w:r>
    </w:p>
    <w:p w14:paraId="59E07EAA"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t>Boshqaruv tizimi</w:t>
      </w:r>
      <w:r w:rsidRPr="008E17E2">
        <w:rPr>
          <w:rFonts w:ascii="Times New Roman" w:hAnsi="Times New Roman"/>
          <w:sz w:val="28"/>
          <w:szCs w:val="28"/>
          <w:lang w:val="uz-Latn-UZ"/>
        </w:rPr>
        <w:t xml:space="preserve"> — 1. Odamlarni birgalikdagi faoliyatini muvofiqlashtirish uchun zarur harakatlar yiglndisi. 2. Boshqaruvni amalga oshiruvchi boʻ</w:t>
      </w:r>
      <w:r>
        <w:rPr>
          <w:rFonts w:ascii="Times New Roman" w:hAnsi="Times New Roman"/>
          <w:sz w:val="28"/>
          <w:szCs w:val="28"/>
          <w:lang w:val="uz-Latn-UZ"/>
        </w:rPr>
        <w:t>gʻ</w:t>
      </w:r>
      <w:r w:rsidRPr="008E17E2">
        <w:rPr>
          <w:rFonts w:ascii="Times New Roman" w:hAnsi="Times New Roman"/>
          <w:sz w:val="28"/>
          <w:szCs w:val="28"/>
          <w:lang w:val="uz-Latn-UZ"/>
        </w:rPr>
        <w:t xml:space="preserve">inlar va ular oltasidagi aloqalarning yiglndisi. </w:t>
      </w:r>
    </w:p>
    <w:p w14:paraId="14683194"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t>Boshqaruv usuli</w:t>
      </w:r>
      <w:r w:rsidRPr="008E17E2">
        <w:rPr>
          <w:rFonts w:ascii="Times New Roman" w:hAnsi="Times New Roman"/>
          <w:sz w:val="28"/>
          <w:szCs w:val="28"/>
          <w:lang w:val="uz-Latn-UZ"/>
        </w:rPr>
        <w:t xml:space="preserve"> — rahbar tomonidan foydalanadigan vazifalarni hal qilishning eng xarakterli va barqaror usullari yiglndisi, uning qoli ostidagilarga nisbatan odati. </w:t>
      </w:r>
    </w:p>
    <w:p w14:paraId="7C42AADE"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lastRenderedPageBreak/>
        <w:t>Tashkilotlarni strategik boshqarish</w:t>
      </w:r>
      <w:r w:rsidRPr="008E17E2">
        <w:rPr>
          <w:rFonts w:ascii="Times New Roman" w:hAnsi="Times New Roman"/>
          <w:sz w:val="28"/>
          <w:szCs w:val="28"/>
          <w:lang w:val="uz-Latn-UZ"/>
        </w:rPr>
        <w:t xml:space="preserve"> — inson salohiyatiga suyanuvchi, ishlab chiqarish faoliyatini iste’molchilar solovlariga qaratuvchi, tashkilotda atrofdagilar tomonidan qarshiliklarga javob qaytaruvchi va raqobat afzalliklariga erishishga imkon beruvchi epchillik bilan tartibga solishlar va oʻz vaqtidagi oʻzgarishlarni amalga oshiruvchi boshqaruv bolib, u tashkilotni uzoq yillar faoliyat kolsatishi va istiqbolda maqsadlariga erishishga imkon beradi. </w:t>
      </w:r>
    </w:p>
    <w:p w14:paraId="24A1F804" w14:textId="77777777" w:rsidR="00AA05F2" w:rsidRPr="008E17E2" w:rsidRDefault="00AA05F2" w:rsidP="00AA05F2">
      <w:pPr>
        <w:ind w:firstLine="708"/>
        <w:jc w:val="both"/>
        <w:rPr>
          <w:rFonts w:ascii="Times New Roman" w:hAnsi="Times New Roman"/>
          <w:sz w:val="28"/>
          <w:szCs w:val="28"/>
          <w:lang w:val="uz-Latn-UZ"/>
        </w:rPr>
      </w:pPr>
      <w:r w:rsidRPr="008E17E2">
        <w:rPr>
          <w:rFonts w:ascii="Times New Roman" w:hAnsi="Times New Roman"/>
          <w:b/>
          <w:sz w:val="28"/>
          <w:szCs w:val="28"/>
          <w:lang w:val="uz-Latn-UZ"/>
        </w:rPr>
        <w:t>Boshqaruv usullari</w:t>
      </w:r>
      <w:r w:rsidRPr="008E17E2">
        <w:rPr>
          <w:rFonts w:ascii="Times New Roman" w:hAnsi="Times New Roman"/>
          <w:sz w:val="28"/>
          <w:szCs w:val="28"/>
          <w:lang w:val="uz-Latn-UZ"/>
        </w:rPr>
        <w:t xml:space="preserve"> — boshqaruvchi tizimcha — boshqaruv subyektini boshqariluvchi tizimcha — boshqaruv obyektiga qoʻyilgan maqsadlarga erishish uchun ta’sir kolsatish usullaridir. Boshqaruv usullarini ijtimoy ishlab chiqarishga xos bolgan obyektiv qonunlar asosida, birgalikdagi mehnat jarayonida vujudga keladigan munosabatlarning oʻziga xosligini hisobga olish bilan tasniflash katta ahamiyatga egadir. Ushbu alomat boʻyicha ma’muriy, iqtisodiy va ijtimoiy-psixologik usullar ajratiladi. </w:t>
      </w:r>
    </w:p>
    <w:p w14:paraId="74B4848C"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Boshqaruv qarori</w:t>
      </w:r>
      <w:r w:rsidRPr="008E17E2">
        <w:rPr>
          <w:rFonts w:ascii="Times New Roman" w:hAnsi="Times New Roman"/>
          <w:sz w:val="28"/>
          <w:szCs w:val="28"/>
          <w:lang w:val="en-US"/>
        </w:rPr>
        <w:t xml:space="preserve"> — harakatlarning ma’lum variantini topish, faoliyat jarayonining oʻzi, uning yakuniy natijasi. </w:t>
      </w:r>
    </w:p>
    <w:p w14:paraId="4C4DD98F"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Boshqaruvning maqsadi</w:t>
      </w:r>
      <w:r w:rsidRPr="008E17E2">
        <w:rPr>
          <w:rFonts w:ascii="Times New Roman" w:hAnsi="Times New Roman"/>
          <w:sz w:val="28"/>
          <w:szCs w:val="28"/>
          <w:lang w:val="en-US"/>
        </w:rPr>
        <w:t xml:space="preserve"> — ishlab chiqarishning ijtimoiy-iqtisodiy tizim sifatida erishilishi lozim bolgan istalgan, ehtimoliy va zarur holati. </w:t>
      </w:r>
    </w:p>
    <w:p w14:paraId="61A00F99"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Boshqaruv maqsadini belgilash</w:t>
      </w:r>
      <w:r w:rsidRPr="008E17E2">
        <w:rPr>
          <w:rFonts w:ascii="Times New Roman" w:hAnsi="Times New Roman"/>
          <w:sz w:val="28"/>
          <w:szCs w:val="28"/>
          <w:lang w:val="en-US"/>
        </w:rPr>
        <w:t xml:space="preserve"> — boshqaruv jarayonining boshlan</w:t>
      </w:r>
      <w:r>
        <w:rPr>
          <w:rFonts w:ascii="Times New Roman" w:hAnsi="Times New Roman"/>
          <w:sz w:val="28"/>
          <w:szCs w:val="28"/>
          <w:lang w:val="en-US"/>
        </w:rPr>
        <w:t>gʻ</w:t>
      </w:r>
      <w:r w:rsidRPr="008E17E2">
        <w:rPr>
          <w:rFonts w:ascii="Times New Roman" w:hAnsi="Times New Roman"/>
          <w:sz w:val="28"/>
          <w:szCs w:val="28"/>
          <w:lang w:val="en-US"/>
        </w:rPr>
        <w:t xml:space="preserve">ich bosqichidir. Boshqaruv maqsadi rahbar faoliyatini yoʻnaltiruvchi omil boʻladi. Boshqaruv maqsadi talablar, qonunlarga mos kelishi va tizim rivojlanishining haqiqiy imkoniyatlarini hisobga olish bilan belgilanishi kerak. Boshqaruv maqsadi istiqbolli va bevosita umumiy va xususiy, oraliq va yakuniy sifatida tavsiflanadi. </w:t>
      </w:r>
    </w:p>
    <w:p w14:paraId="548359D1"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Boshqaruvchanlik koʻlami</w:t>
      </w:r>
      <w:r w:rsidRPr="008E17E2">
        <w:rPr>
          <w:rFonts w:ascii="Times New Roman" w:hAnsi="Times New Roman"/>
          <w:sz w:val="28"/>
          <w:szCs w:val="28"/>
          <w:lang w:val="en-US"/>
        </w:rPr>
        <w:t xml:space="preserve"> — boshqaruv idorasini boshqarish qobiliyati va boshqaruv obyektining murakkabligi oʻrtasidagi nisbat. </w:t>
      </w:r>
    </w:p>
    <w:p w14:paraId="4E197CB8"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Yetakchilik</w:t>
      </w:r>
      <w:r w:rsidRPr="008E17E2">
        <w:rPr>
          <w:rFonts w:ascii="Times New Roman" w:hAnsi="Times New Roman"/>
          <w:sz w:val="28"/>
          <w:szCs w:val="28"/>
          <w:lang w:val="en-US"/>
        </w:rPr>
        <w:t xml:space="preserve"> — boshqaruvi oʻzaro hamkorlikning, hukmronlikning turli manbalarini samaraliroq birlashishiga asoslangan va kishilarni umumiy maqsadlarga erishishga undashga qaratilgan oʻziga xos odob. Yetakchining kasbga egaligi - menejer tomonidan ishlab chiqarish (tijorat)ni tashkil etish va boshqaruv sohasidagi maxsus bilim va koʻnikmalarni egallashi, turli sohalardagi odamlar bilan ishlash mahorati. </w:t>
      </w:r>
    </w:p>
    <w:p w14:paraId="42D277DC"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Iqtisodiy boshqaruv usullari</w:t>
      </w:r>
      <w:r w:rsidRPr="008E17E2">
        <w:rPr>
          <w:rFonts w:ascii="Times New Roman" w:hAnsi="Times New Roman"/>
          <w:sz w:val="28"/>
          <w:szCs w:val="28"/>
          <w:lang w:val="en-US"/>
        </w:rPr>
        <w:t xml:space="preserve"> — boshqaruv subyekti va obyekti oltasidagi munosabatlarni mamlakat va hududning soliq tizimi, moliya — kredit mexanizmi, bojxona tizimi, firmaning faoliyat yuritishi iqtisodiy normativlari, sifatli mehnat </w:t>
      </w:r>
      <w:r w:rsidRPr="008E17E2">
        <w:rPr>
          <w:rFonts w:ascii="Times New Roman" w:hAnsi="Times New Roman"/>
          <w:sz w:val="28"/>
          <w:szCs w:val="28"/>
          <w:lang w:val="en-US"/>
        </w:rPr>
        <w:lastRenderedPageBreak/>
        <w:t xml:space="preserve">uchun motivatsiya tizimi, menejment maqsadlarini muvofiqlashtirish usullarini qollash yordamida iqtisodiy tartibga solish usullaridir. </w:t>
      </w:r>
    </w:p>
    <w:p w14:paraId="1F4D04AC"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Kommunikatsion tarmoqlar</w:t>
      </w:r>
      <w:r w:rsidRPr="008E17E2">
        <w:rPr>
          <w:rFonts w:ascii="Times New Roman" w:hAnsi="Times New Roman"/>
          <w:sz w:val="28"/>
          <w:szCs w:val="28"/>
          <w:lang w:val="en-US"/>
        </w:rPr>
        <w:t xml:space="preserve"> — ma’lum kommunikatsion jarayon ishtirokchilarini tegishli axborot oqimlari yordamida birlashtirish. </w:t>
      </w:r>
    </w:p>
    <w:p w14:paraId="68B8F47A"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Ma’muriy boshqaruv usullari</w:t>
      </w:r>
      <w:r w:rsidRPr="008E17E2">
        <w:rPr>
          <w:rFonts w:ascii="Times New Roman" w:hAnsi="Times New Roman"/>
          <w:sz w:val="28"/>
          <w:szCs w:val="28"/>
          <w:lang w:val="en-US"/>
        </w:rPr>
        <w:t xml:space="preserve"> — aniq maqsadlarga erishish uchun tashkiliy munosabatlarga ta’sir koʻrsatish usulidir. Bitta gina ishni turli tashkiliy sharoitlar, uni tashkil etishning har xil turlari: qat’iy tartibga solish, hozirjavoblik bilan javob qaytarish, umumiy vazifalarni qoʻyish, faoliyatning yol qoʻyiladigan chegaralarini belgilash va h.k. bilan bajarish mumkin. Jamoaga tashkiliy ta’sir koʻrsatish ishlari samarali va sifatli bajarilishini ta’minlovchi ma’lum sharoitlari uchun eng haqiqiy turlarini aniqlashda tashkiliy usullar oʻzlarini namoyon qiladilar. </w:t>
      </w:r>
    </w:p>
    <w:p w14:paraId="1A87DCCA"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Ma’naviy-ruhiy holat</w:t>
      </w:r>
      <w:r w:rsidRPr="008E17E2">
        <w:rPr>
          <w:rFonts w:ascii="Times New Roman" w:hAnsi="Times New Roman"/>
          <w:sz w:val="28"/>
          <w:szCs w:val="28"/>
          <w:lang w:val="en-US"/>
        </w:rPr>
        <w:t xml:space="preserve"> — ijtimoiy guruhning qadriyatli moljallanishi va shaxslararo munosabatlar xarakterini aks ettiruvchi barqaror ruhiy holat. U xodimlar kayfiyati, ularni mehnatdan qanoatlanganligi darajasiga bevosita ta’sir koʻrsatadi va bu orqali pirovardida xodimlar qoʻnimsizligi, mehnat unumdorligiga ta’sir qiladi. Qulay muhitning eng muhim alomatlari: guruh a’zolarining bir-birlariga ishonchi va yuqori talabchanligi; samimiy va ishga doir tanqid; fikrni erkin ifodalash; qol ostidagilarga bosim yoʻqligi; jamoa a’zolarining vazifalari va ishlar holati haqida yetarlicha xabardorligi; jamoaga tegishli ekanlikdan qanoatlanish; jamoa a’zolarining oʻzaro yordami; jamoaning har bir a’zosi tomonidan guruhdagi ishlarning holati uchun javobgarlikni oʻziga olishi. </w:t>
      </w:r>
    </w:p>
    <w:p w14:paraId="692DFD82" w14:textId="77777777" w:rsidR="00AA05F2" w:rsidRPr="008E17E2" w:rsidRDefault="00AA05F2" w:rsidP="00AA05F2">
      <w:pPr>
        <w:ind w:firstLine="708"/>
        <w:jc w:val="both"/>
        <w:rPr>
          <w:rFonts w:ascii="Times New Roman" w:hAnsi="Times New Roman"/>
          <w:sz w:val="28"/>
          <w:szCs w:val="28"/>
          <w:lang w:val="en-US"/>
        </w:rPr>
      </w:pPr>
      <w:r w:rsidRPr="008E17E2">
        <w:rPr>
          <w:rFonts w:ascii="Times New Roman" w:hAnsi="Times New Roman"/>
          <w:b/>
          <w:sz w:val="28"/>
          <w:szCs w:val="28"/>
          <w:lang w:val="en-US"/>
        </w:rPr>
        <w:t>Menejer</w:t>
      </w:r>
      <w:r w:rsidRPr="008E17E2">
        <w:rPr>
          <w:rFonts w:ascii="Times New Roman" w:hAnsi="Times New Roman"/>
          <w:sz w:val="28"/>
          <w:szCs w:val="28"/>
          <w:lang w:val="en-US"/>
        </w:rPr>
        <w:t xml:space="preserve"> — doimiy ravishda boshqaruv lavozimini egallab turuvchi va bozor sharoitlarida faoliyat yurituvchi tashkilot faoliyatining ayrim turlari boʻyicha qaror qabul qilish vakolati berilgan shaxs. Menejerlar tashkilotda har xil oʻrinlarni egallaydilar (direktor, guruh rahbari, ishlarning ma’lum turining tashkilotchisi, boshliq, mudir va h.k.), butunlay bir xilda bolmagan masalalarni hal qiladilar, turli vazifalarni bajaradilar. </w:t>
      </w:r>
    </w:p>
    <w:p w14:paraId="2463530C"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Soʻnggi paytlarda ba’zi ommaviy axborot vositalari va ijtimoiy tarmoqlarda oʻqituvchilarning ish hujjatlari koʻpligi, hisobotlar toʻldirish ularning asosiy vaqtini egallayotgani va natijada oʻqituvchi darsga puxta tayyorgarlik koʻra olmayotgani toʻ</w:t>
      </w:r>
      <w:r>
        <w:rPr>
          <w:rFonts w:ascii="Times New Roman" w:hAnsi="Times New Roman"/>
          <w:sz w:val="28"/>
          <w:szCs w:val="28"/>
          <w:lang w:val="uz-Latn-UZ"/>
        </w:rPr>
        <w:t>gʻ</w:t>
      </w:r>
      <w:r w:rsidRPr="008E17E2">
        <w:rPr>
          <w:rFonts w:ascii="Times New Roman" w:hAnsi="Times New Roman"/>
          <w:sz w:val="28"/>
          <w:szCs w:val="28"/>
          <w:lang w:val="uz-Latn-UZ"/>
        </w:rPr>
        <w:t>risidagi asossiz fikr mulohazalar e’lon qilinmoqda. Holbuki, Xalq ta’limi vazirligi pedagoglarni turli qo</w:t>
      </w:r>
      <w:r>
        <w:rPr>
          <w:rFonts w:ascii="Times New Roman" w:hAnsi="Times New Roman"/>
          <w:sz w:val="28"/>
          <w:szCs w:val="28"/>
          <w:lang w:val="uz-Latn-UZ"/>
        </w:rPr>
        <w:t>gʻ</w:t>
      </w:r>
      <w:r w:rsidRPr="008E17E2">
        <w:rPr>
          <w:rFonts w:ascii="Times New Roman" w:hAnsi="Times New Roman"/>
          <w:sz w:val="28"/>
          <w:szCs w:val="28"/>
          <w:lang w:val="uz-Latn-UZ"/>
        </w:rPr>
        <w:t xml:space="preserve">ozbozlikdan xalos etish va ularning asosiy ish faoliyatini oʻquvchilar bilan ijodiy ishlashga qaratmoqda. Xalq ta’limi hamda Mehnat va aholini ijtimoiy muhofaza qilish vazirliklarining 2010 yil 27 maydagi </w:t>
      </w:r>
      <w:r w:rsidRPr="008E17E2">
        <w:rPr>
          <w:rFonts w:ascii="Times New Roman" w:hAnsi="Times New Roman"/>
          <w:sz w:val="28"/>
          <w:szCs w:val="28"/>
          <w:lang w:val="uz-Latn-UZ"/>
        </w:rPr>
        <w:lastRenderedPageBreak/>
        <w:t xml:space="preserve">125-sonli qoʻshma buyruqlariga asosan oʻqituvchi tomonidan 6TA ish hujjatlari yuritiladi. </w:t>
      </w:r>
    </w:p>
    <w:p w14:paraId="1175BFA4"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 Yillik ish rejasi. Yil boshida bir marta tuziladi va direktor tomonidan tasdiqlanadiVazirlar Mahkamasining 2005 yil 21 dekabrdagi 275-sonli qaroriga muvofiq, oʻqituvchining yillik ish yuklamasi soatlarining nimalarga, qanday hajmda oyma-oy sarflanishini oʻquv yili boshida vazirlik tomonidan berilgan namuna asosida rejalashtirib olinadi. Rejadagi soatlar asosan darsga tayyorgarlik koʻrish, daftar tekshirish, sinf jurnalini toʻldirish, dars kuzatish va oʻquvchilar bilan qoʻshimcha mash</w:t>
      </w:r>
      <w:r>
        <w:rPr>
          <w:rFonts w:ascii="Times New Roman" w:hAnsi="Times New Roman"/>
          <w:sz w:val="28"/>
          <w:szCs w:val="28"/>
          <w:lang w:val="uz-Latn-UZ"/>
        </w:rPr>
        <w:t>gʻ</w:t>
      </w:r>
      <w:r w:rsidRPr="008E17E2">
        <w:rPr>
          <w:rFonts w:ascii="Times New Roman" w:hAnsi="Times New Roman"/>
          <w:sz w:val="28"/>
          <w:szCs w:val="28"/>
          <w:lang w:val="uz-Latn-UZ"/>
        </w:rPr>
        <w:t xml:space="preserve">ulotlar (haftasiga 2 soatdan yil davomida 68 soat) olib borish koʻzda tutilgan. </w:t>
      </w:r>
    </w:p>
    <w:p w14:paraId="6D45A69B"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 xml:space="preserve">Taqvim, mavzu, reja. Yil boshida bir marta tuziladi va direktor tomonidan tasdiqlanadiUshbu reja oʻquvchilarga yil davomida ma’lum bir fan boʻyicha oʻtiladigan mavzularni oldindan belgilab olish uchun tuziladi. Qolaversa ushbu taqvim mavzu rejasi vazirlik tomonidan berilgan namunaviy taqvim mavzu reja asosida bir oʻquv yili uchun bir marta tuziladi. </w:t>
      </w:r>
    </w:p>
    <w:p w14:paraId="241572B5"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 Dars konspekti daftari. Oʻqituvchi tomonidan taqvim mavzu rejasiga muvofiq darsga kirishdan oldin (hafta boshlanishida, haftada bir marta boʻlishi ham mumkin) oʻtiladigan mavzu yuzasidan oʻqituvchi tomonidan 45 daqiqalik darsni qanday olib borishi, nimalar haqida gapirishi, qanday pedagogik texnologiyalar, oʻyinlardan foydalanishi, nima topshiriqlar berishi qisqa tezis shaklida yoziladi. Bu reja parallel sinflar uchun bir marta yoziladi va maktabning oʻquv ishlari boʻyicha direktori tomonidan vizual koʻrib chiqilib imzolanadi.</w:t>
      </w:r>
    </w:p>
    <w:p w14:paraId="65DE60E5"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 xml:space="preserve"> Sinf jurnali. Mazkur hujjat oʻquvchiga Davlat ta’lim standartlariga muvofiq qanday mavzularda dars oʻtilganligini, oʻquvchilar davomatini qayd qilish va oʻquvchilarning oʻtilgan mavzular boʻyicha bilimlarini baholab borish uchun zarur. </w:t>
      </w:r>
    </w:p>
    <w:p w14:paraId="1F38148C"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uz-Latn-UZ"/>
        </w:rPr>
        <w:t xml:space="preserve"> Dars kuzatish daftari. Bu oʻqituvchilarning oʻz hamkasblari bilan oʻzaro dars kuzatishlarini qayd etib borish daftari boʻlib, darsni kuzatish jarayonida toʻldiriladi. Oʻqituvchi kasbdoshining darsini kuzatish orqali uning yutuqlarini oʻrganadi, oʻzining faoliyatida qoʻllaydi yoki darsning kamchiliklarini hamkasbiga bayon qilish orqali uning bartaraf etilishiga hissa qoʻshadi. </w:t>
      </w:r>
      <w:r w:rsidRPr="008E17E2">
        <w:rPr>
          <w:rFonts w:ascii="Times New Roman" w:hAnsi="Times New Roman"/>
          <w:sz w:val="28"/>
          <w:szCs w:val="28"/>
          <w:lang w:val="en-US"/>
        </w:rPr>
        <w:t xml:space="preserve">Har bir oʻqituvchiga bir haftada atigi bir soat (45 daqiqa) dars kuzatishi belgilangan. </w:t>
      </w:r>
    </w:p>
    <w:p w14:paraId="45791327"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 xml:space="preserve"> Tarbiyaviy ishlar rejasi (sinf rahbarlari uchun)Barcha oʻqituvchilar bir xil lavozimda ishlamaydi. Ayrim oʻqituvchilarga sinf rahbarligi yuklatilgan boʻlib, ushbu lavozim uchun ularga asosiy oylik maoshlaridan tashqari eng kam oylik ish haqining bir barobari miqdorida qoʻshimcha haq toʻlanadi. Tarbiyaviy ishlar rejasi </w:t>
      </w:r>
      <w:r w:rsidRPr="008E17E2">
        <w:rPr>
          <w:rFonts w:ascii="Times New Roman" w:hAnsi="Times New Roman"/>
          <w:sz w:val="28"/>
          <w:szCs w:val="28"/>
          <w:lang w:val="uz-Latn-UZ"/>
        </w:rPr>
        <w:lastRenderedPageBreak/>
        <w:t>Respublika ta’lim markazi tomonidan berilgan namunaviy tavsiyalar asosida yil boshida ishlab chiqiladi. Sinf rahbari bitta daftarda sinfidagi oʻquvchilar haqida ma’lumotlarni, ular bilan olib borilgan suhbatlarni, ota-onalar yi</w:t>
      </w:r>
      <w:r>
        <w:rPr>
          <w:rFonts w:ascii="Times New Roman" w:hAnsi="Times New Roman"/>
          <w:sz w:val="28"/>
          <w:szCs w:val="28"/>
          <w:lang w:val="uz-Latn-UZ"/>
        </w:rPr>
        <w:t>gʻ</w:t>
      </w:r>
      <w:r w:rsidRPr="008E17E2">
        <w:rPr>
          <w:rFonts w:ascii="Times New Roman" w:hAnsi="Times New Roman"/>
          <w:sz w:val="28"/>
          <w:szCs w:val="28"/>
          <w:lang w:val="uz-Latn-UZ"/>
        </w:rPr>
        <w:t xml:space="preserve">ilishlarini qayd qilib boradi. </w:t>
      </w:r>
    </w:p>
    <w:p w14:paraId="50E0A645"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Direktor jam</w:t>
      </w:r>
      <w:r>
        <w:rPr>
          <w:rFonts w:ascii="Times New Roman" w:hAnsi="Times New Roman"/>
          <w:sz w:val="28"/>
          <w:szCs w:val="28"/>
          <w:lang w:val="uz-Latn-UZ"/>
        </w:rPr>
        <w:t>gʻ</w:t>
      </w:r>
      <w:r w:rsidRPr="008E17E2">
        <w:rPr>
          <w:rFonts w:ascii="Times New Roman" w:hAnsi="Times New Roman"/>
          <w:sz w:val="28"/>
          <w:szCs w:val="28"/>
          <w:lang w:val="uz-Latn-UZ"/>
        </w:rPr>
        <w:t xml:space="preserve">armasidan ustama olish uchun oʻqituvchi hujjatlar toʻplashi, hisobotlar topshirishi koʻzda tutilmagan. Aksincha bu vazifa oʻquv ishlari boʻyicha direktor oʻrinbosariga yuklatilgan. </w:t>
      </w:r>
    </w:p>
    <w:p w14:paraId="55577C82" w14:textId="77777777" w:rsidR="00AA05F2" w:rsidRPr="008E17E2" w:rsidRDefault="00AA05F2" w:rsidP="00AA05F2">
      <w:pPr>
        <w:spacing w:after="0" w:line="276" w:lineRule="auto"/>
        <w:ind w:firstLine="708"/>
        <w:jc w:val="both"/>
        <w:rPr>
          <w:rFonts w:ascii="Times New Roman" w:hAnsi="Times New Roman"/>
          <w:sz w:val="28"/>
          <w:szCs w:val="28"/>
          <w:lang w:val="uz-Latn-UZ"/>
        </w:rPr>
      </w:pPr>
      <w:r w:rsidRPr="008E17E2">
        <w:rPr>
          <w:rFonts w:ascii="Times New Roman" w:hAnsi="Times New Roman"/>
          <w:sz w:val="28"/>
          <w:szCs w:val="28"/>
          <w:lang w:val="uz-Latn-UZ"/>
        </w:rPr>
        <w:t>Maktabning oʻquv ishlari boʻyicha direktor oʻrinbosari maktab qoshidagi Maxsus komissiya kotibi hisoblanadi. Oʻqituvchilarga ustama belgilash uchun komissiyaga taqdim etiladigan hujjatlar yi</w:t>
      </w:r>
      <w:r>
        <w:rPr>
          <w:rFonts w:ascii="Times New Roman" w:hAnsi="Times New Roman"/>
          <w:sz w:val="28"/>
          <w:szCs w:val="28"/>
          <w:lang w:val="uz-Latn-UZ"/>
        </w:rPr>
        <w:t>gʻ</w:t>
      </w:r>
      <w:r w:rsidRPr="008E17E2">
        <w:rPr>
          <w:rFonts w:ascii="Times New Roman" w:hAnsi="Times New Roman"/>
          <w:sz w:val="28"/>
          <w:szCs w:val="28"/>
          <w:lang w:val="uz-Latn-UZ"/>
        </w:rPr>
        <w:t>ma jildi komissiya kotibi va komissiya huzuridagi ekspert guruhi tomonidan shakllantirilishi lozim. Chunki «Umumta’lim muassasalari qoshidagi maxsus komissiya toʻ</w:t>
      </w:r>
      <w:r>
        <w:rPr>
          <w:rFonts w:ascii="Times New Roman" w:hAnsi="Times New Roman"/>
          <w:sz w:val="28"/>
          <w:szCs w:val="28"/>
          <w:lang w:val="uz-Latn-UZ"/>
        </w:rPr>
        <w:t>gʻ</w:t>
      </w:r>
      <w:r w:rsidRPr="008E17E2">
        <w:rPr>
          <w:rFonts w:ascii="Times New Roman" w:hAnsi="Times New Roman"/>
          <w:sz w:val="28"/>
          <w:szCs w:val="28"/>
          <w:lang w:val="uz-Latn-UZ"/>
        </w:rPr>
        <w:t xml:space="preserve">risida Nizom»ning 18-bandida belgilab berilgan, ustama haq olishga talabgor boʻlgan oʻqituvchining faoliyati samaradorligiga oid tahliliy ma’lumotlar, jadvallar talabgorning oʻzi tomonidan toʻldirilishi, ustama haq belgilashdagi shaffoflik prinsiplariga ziddir. </w:t>
      </w:r>
    </w:p>
    <w:p w14:paraId="18506018"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Ta’lim mazmunini belgilab beruvchi meyoriy hujjatlar.</w:t>
      </w:r>
      <w:r w:rsidRPr="008E17E2">
        <w:rPr>
          <w:rFonts w:ascii="Times New Roman" w:hAnsi="Times New Roman"/>
          <w:sz w:val="28"/>
          <w:szCs w:val="28"/>
          <w:lang w:val="en-US"/>
        </w:rPr>
        <w:br/>
        <w:t>Ta'limning mazmuni oʻzgaruvchan, u doimo yangilanib turadi. Yangi d</w:t>
      </w:r>
      <w:r w:rsidRPr="008E17E2">
        <w:rPr>
          <w:rFonts w:ascii="Times New Roman" w:hAnsi="Times New Roman"/>
          <w:sz w:val="28"/>
          <w:szCs w:val="28"/>
        </w:rPr>
        <w:t>е</w:t>
      </w:r>
      <w:r w:rsidRPr="008E17E2">
        <w:rPr>
          <w:rFonts w:ascii="Times New Roman" w:hAnsi="Times New Roman"/>
          <w:sz w:val="28"/>
          <w:szCs w:val="28"/>
          <w:lang w:val="en-US"/>
        </w:rPr>
        <w:t>mokratik jamiyat qurayottan hozirgi </w:t>
      </w:r>
      <w:hyperlink r:id="rId4" w:history="1">
        <w:r w:rsidRPr="008E17E2">
          <w:rPr>
            <w:rStyle w:val="a7"/>
            <w:rFonts w:ascii="Times New Roman" w:hAnsi="Times New Roman"/>
            <w:sz w:val="28"/>
            <w:szCs w:val="28"/>
            <w:lang w:val="en-US"/>
          </w:rPr>
          <w:t>kunlarda fan va t</w:t>
        </w:r>
        <w:r w:rsidRPr="008E17E2">
          <w:rPr>
            <w:rStyle w:val="a7"/>
            <w:rFonts w:ascii="Times New Roman" w:hAnsi="Times New Roman"/>
            <w:sz w:val="28"/>
            <w:szCs w:val="28"/>
          </w:rPr>
          <w:t>е</w:t>
        </w:r>
        <w:r w:rsidRPr="008E17E2">
          <w:rPr>
            <w:rStyle w:val="a7"/>
            <w:rFonts w:ascii="Times New Roman" w:hAnsi="Times New Roman"/>
            <w:sz w:val="28"/>
            <w:szCs w:val="28"/>
            <w:lang w:val="en-US"/>
          </w:rPr>
          <w:t>xnikaning</w:t>
        </w:r>
      </w:hyperlink>
      <w:r w:rsidRPr="008E17E2">
        <w:rPr>
          <w:rFonts w:ascii="Times New Roman" w:hAnsi="Times New Roman"/>
          <w:sz w:val="28"/>
          <w:szCs w:val="28"/>
          <w:lang w:val="en-US"/>
        </w:rPr>
        <w:t>, p</w:t>
      </w:r>
      <w:r w:rsidRPr="008E17E2">
        <w:rPr>
          <w:rFonts w:ascii="Times New Roman" w:hAnsi="Times New Roman"/>
          <w:sz w:val="28"/>
          <w:szCs w:val="28"/>
        </w:rPr>
        <w:t>е</w:t>
      </w:r>
      <w:r w:rsidRPr="008E17E2">
        <w:rPr>
          <w:rFonts w:ascii="Times New Roman" w:hAnsi="Times New Roman"/>
          <w:sz w:val="28"/>
          <w:szCs w:val="28"/>
          <w:lang w:val="en-US"/>
        </w:rPr>
        <w:t>dagogik t</w:t>
      </w:r>
      <w:r w:rsidRPr="008E17E2">
        <w:rPr>
          <w:rFonts w:ascii="Times New Roman" w:hAnsi="Times New Roman"/>
          <w:sz w:val="28"/>
          <w:szCs w:val="28"/>
        </w:rPr>
        <w:t>е</w:t>
      </w:r>
      <w:r w:rsidRPr="008E17E2">
        <w:rPr>
          <w:rFonts w:ascii="Times New Roman" w:hAnsi="Times New Roman"/>
          <w:sz w:val="28"/>
          <w:szCs w:val="28"/>
          <w:lang w:val="en-US"/>
        </w:rPr>
        <w:t>xnologiyalarining jadal rivojlanishi, xalqiimizning madaniy-ma'rifiy yuksalishi tufayli bu jarayon ayniqsa t</w:t>
      </w:r>
      <w:r w:rsidRPr="008E17E2">
        <w:rPr>
          <w:rFonts w:ascii="Times New Roman" w:hAnsi="Times New Roman"/>
          <w:sz w:val="28"/>
          <w:szCs w:val="28"/>
        </w:rPr>
        <w:t>е</w:t>
      </w:r>
      <w:r w:rsidRPr="008E17E2">
        <w:rPr>
          <w:rFonts w:ascii="Times New Roman" w:hAnsi="Times New Roman"/>
          <w:sz w:val="28"/>
          <w:szCs w:val="28"/>
          <w:lang w:val="en-US"/>
        </w:rPr>
        <w:t>zlashdi. Biroq mat</w:t>
      </w:r>
      <w:r w:rsidRPr="008E17E2">
        <w:rPr>
          <w:rFonts w:ascii="Times New Roman" w:hAnsi="Times New Roman"/>
          <w:sz w:val="28"/>
          <w:szCs w:val="28"/>
        </w:rPr>
        <w:t>е</w:t>
      </w:r>
      <w:r w:rsidRPr="008E17E2">
        <w:rPr>
          <w:rFonts w:ascii="Times New Roman" w:hAnsi="Times New Roman"/>
          <w:sz w:val="28"/>
          <w:szCs w:val="28"/>
          <w:lang w:val="en-US"/>
        </w:rPr>
        <w:t>rial tanlash va ta'limning mazmunini yangilash didaktik muammolar boʻlib qolmay, balki yetarlicha murakkab muammodir. Paydo boʻlayotgan Yangi </w:t>
      </w:r>
      <w:hyperlink r:id="rId5" w:history="1">
        <w:r w:rsidRPr="008E17E2">
          <w:rPr>
            <w:rStyle w:val="a7"/>
            <w:rFonts w:ascii="Times New Roman" w:hAnsi="Times New Roman"/>
            <w:sz w:val="28"/>
            <w:szCs w:val="28"/>
            <w:lang w:val="en-US"/>
          </w:rPr>
          <w:t>bilimlar oqimi uchun eng muhim</w:t>
        </w:r>
      </w:hyperlink>
      <w:r w:rsidRPr="008E17E2">
        <w:rPr>
          <w:rFonts w:ascii="Times New Roman" w:hAnsi="Times New Roman"/>
          <w:sz w:val="28"/>
          <w:szCs w:val="28"/>
          <w:lang w:val="en-US"/>
        </w:rPr>
        <w:t>, halq ta'limi vazifalarini hal etishda asosiy ahamiyatta ega boʻlgan vazifalarni ajratib koʻrsatish va ayni vaqtda qanday oʻquv mat</w:t>
      </w:r>
      <w:r w:rsidRPr="008E17E2">
        <w:rPr>
          <w:rFonts w:ascii="Times New Roman" w:hAnsi="Times New Roman"/>
          <w:sz w:val="28"/>
          <w:szCs w:val="28"/>
        </w:rPr>
        <w:t>е</w:t>
      </w:r>
      <w:r w:rsidRPr="008E17E2">
        <w:rPr>
          <w:rFonts w:ascii="Times New Roman" w:hAnsi="Times New Roman"/>
          <w:sz w:val="28"/>
          <w:szCs w:val="28"/>
          <w:lang w:val="en-US"/>
        </w:rPr>
        <w:t>riallarini chiqarib tashlash hisobiga ular dasturlarga kiritilishini hal etish k</w:t>
      </w:r>
      <w:r w:rsidRPr="008E17E2">
        <w:rPr>
          <w:rFonts w:ascii="Times New Roman" w:hAnsi="Times New Roman"/>
          <w:sz w:val="28"/>
          <w:szCs w:val="28"/>
        </w:rPr>
        <w:t>е</w:t>
      </w:r>
      <w:r w:rsidRPr="008E17E2">
        <w:rPr>
          <w:rFonts w:ascii="Times New Roman" w:hAnsi="Times New Roman"/>
          <w:sz w:val="28"/>
          <w:szCs w:val="28"/>
          <w:lang w:val="en-US"/>
        </w:rPr>
        <w:t>rak.</w:t>
      </w:r>
      <w:r w:rsidRPr="008E17E2">
        <w:rPr>
          <w:rFonts w:ascii="Times New Roman" w:hAnsi="Times New Roman"/>
          <w:sz w:val="28"/>
          <w:szCs w:val="28"/>
          <w:lang w:val="en-US"/>
        </w:rPr>
        <w:br/>
        <w:t>"Yangi d</w:t>
      </w:r>
      <w:r w:rsidRPr="008E17E2">
        <w:rPr>
          <w:rFonts w:ascii="Times New Roman" w:hAnsi="Times New Roman"/>
          <w:sz w:val="28"/>
          <w:szCs w:val="28"/>
        </w:rPr>
        <w:t>е</w:t>
      </w:r>
      <w:r w:rsidRPr="008E17E2">
        <w:rPr>
          <w:rFonts w:ascii="Times New Roman" w:hAnsi="Times New Roman"/>
          <w:sz w:val="28"/>
          <w:szCs w:val="28"/>
          <w:lang w:val="en-US"/>
        </w:rPr>
        <w:t xml:space="preserve">mokratik jamiyat qurayotgan bizning mamlakatimizda ta'limning mazmunini quyidagi yoʻllar bilan takomillashtirishni nazarda tutiladi: </w:t>
      </w:r>
    </w:p>
    <w:p w14:paraId="5E833C87"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fan va tajribadaga eng yangi muvaffaqiyatlarni aks etgirish; </w:t>
      </w:r>
    </w:p>
    <w:p w14:paraId="6BB5EFA4"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ikkinchi darajali va ortiqcha murakkablashtirilgan </w:t>
      </w:r>
      <w:hyperlink r:id="rId6" w:history="1">
        <w:r w:rsidRPr="008E17E2">
          <w:rPr>
            <w:rStyle w:val="a7"/>
            <w:rFonts w:ascii="Times New Roman" w:hAnsi="Times New Roman"/>
            <w:sz w:val="28"/>
            <w:szCs w:val="28"/>
            <w:lang w:val="en-US"/>
          </w:rPr>
          <w:t>mat</w:t>
        </w:r>
        <w:r w:rsidRPr="008E17E2">
          <w:rPr>
            <w:rStyle w:val="a7"/>
            <w:rFonts w:ascii="Times New Roman" w:hAnsi="Times New Roman"/>
            <w:sz w:val="28"/>
            <w:szCs w:val="28"/>
          </w:rPr>
          <w:t>е</w:t>
        </w:r>
        <w:r w:rsidRPr="008E17E2">
          <w:rPr>
            <w:rStyle w:val="a7"/>
            <w:rFonts w:ascii="Times New Roman" w:hAnsi="Times New Roman"/>
            <w:sz w:val="28"/>
            <w:szCs w:val="28"/>
            <w:lang w:val="en-US"/>
          </w:rPr>
          <w:t>rialdan qutulish</w:t>
        </w:r>
      </w:hyperlink>
      <w:r w:rsidRPr="008E17E2">
        <w:rPr>
          <w:rFonts w:ascii="Times New Roman" w:hAnsi="Times New Roman"/>
          <w:sz w:val="28"/>
          <w:szCs w:val="28"/>
          <w:lang w:val="en-US"/>
        </w:rPr>
        <w:t xml:space="preserve">; </w:t>
      </w:r>
    </w:p>
    <w:p w14:paraId="3DB7564C"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oʻrganilayotgan fanlar roʻyxatini va mat</w:t>
      </w:r>
      <w:r w:rsidRPr="008E17E2">
        <w:rPr>
          <w:rFonts w:ascii="Times New Roman" w:hAnsi="Times New Roman"/>
          <w:sz w:val="28"/>
          <w:szCs w:val="28"/>
        </w:rPr>
        <w:t>е</w:t>
      </w:r>
      <w:r w:rsidRPr="008E17E2">
        <w:rPr>
          <w:rFonts w:ascii="Times New Roman" w:hAnsi="Times New Roman"/>
          <w:sz w:val="28"/>
          <w:szCs w:val="28"/>
          <w:lang w:val="en-US"/>
        </w:rPr>
        <w:t>riallar hajmini aniqlash hamda oʻquvchi-yoshlar, albatta, oʻzlashtirib olishi k</w:t>
      </w:r>
      <w:r w:rsidRPr="008E17E2">
        <w:rPr>
          <w:rFonts w:ascii="Times New Roman" w:hAnsi="Times New Roman"/>
          <w:sz w:val="28"/>
          <w:szCs w:val="28"/>
        </w:rPr>
        <w:t>е</w:t>
      </w:r>
      <w:r w:rsidRPr="008E17E2">
        <w:rPr>
          <w:rFonts w:ascii="Times New Roman" w:hAnsi="Times New Roman"/>
          <w:sz w:val="28"/>
          <w:szCs w:val="28"/>
          <w:lang w:val="en-US"/>
        </w:rPr>
        <w:t>rak boʻlgan malaka va koʻnikmalarning optimal hajmini b</w:t>
      </w:r>
      <w:r w:rsidRPr="008E17E2">
        <w:rPr>
          <w:rFonts w:ascii="Times New Roman" w:hAnsi="Times New Roman"/>
          <w:sz w:val="28"/>
          <w:szCs w:val="28"/>
        </w:rPr>
        <w:t>е</w:t>
      </w:r>
      <w:r w:rsidRPr="008E17E2">
        <w:rPr>
          <w:rFonts w:ascii="Times New Roman" w:hAnsi="Times New Roman"/>
          <w:sz w:val="28"/>
          <w:szCs w:val="28"/>
          <w:lang w:val="en-US"/>
        </w:rPr>
        <w:t xml:space="preserve">lgilash; </w:t>
      </w:r>
    </w:p>
    <w:p w14:paraId="3D7674DB"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oʻquv fanlariga oid asosiy tushunchalarni va yetakchi </w:t>
      </w:r>
      <w:r>
        <w:rPr>
          <w:rFonts w:ascii="Times New Roman" w:hAnsi="Times New Roman"/>
          <w:sz w:val="28"/>
          <w:szCs w:val="28"/>
          <w:lang w:val="en-US"/>
        </w:rPr>
        <w:t>gʻ</w:t>
      </w:r>
      <w:r w:rsidRPr="008E17E2">
        <w:rPr>
          <w:rFonts w:ascii="Times New Roman" w:hAnsi="Times New Roman"/>
          <w:sz w:val="28"/>
          <w:szCs w:val="28"/>
          <w:lang w:val="en-US"/>
        </w:rPr>
        <w:t>oyalarni </w:t>
      </w:r>
      <w:hyperlink r:id="rId7" w:history="1">
        <w:r w:rsidRPr="008E17E2">
          <w:rPr>
            <w:rStyle w:val="a7"/>
            <w:rFonts w:ascii="Times New Roman" w:hAnsi="Times New Roman"/>
            <w:sz w:val="28"/>
            <w:szCs w:val="28"/>
            <w:lang w:val="en-US"/>
          </w:rPr>
          <w:t>juda ham aniq bayon qilish</w:t>
        </w:r>
      </w:hyperlink>
      <w:r w:rsidRPr="008E17E2">
        <w:rPr>
          <w:rFonts w:ascii="Times New Roman" w:hAnsi="Times New Roman"/>
          <w:sz w:val="28"/>
          <w:szCs w:val="28"/>
          <w:lang w:val="en-US"/>
        </w:rPr>
        <w:t xml:space="preserve">; </w:t>
      </w:r>
    </w:p>
    <w:p w14:paraId="046DC7D5"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oʻquvchilarning p</w:t>
      </w:r>
      <w:r w:rsidRPr="008E17E2">
        <w:rPr>
          <w:rFonts w:ascii="Times New Roman" w:hAnsi="Times New Roman"/>
          <w:sz w:val="28"/>
          <w:szCs w:val="28"/>
        </w:rPr>
        <w:t>е</w:t>
      </w:r>
      <w:r w:rsidRPr="008E17E2">
        <w:rPr>
          <w:rFonts w:ascii="Times New Roman" w:hAnsi="Times New Roman"/>
          <w:sz w:val="28"/>
          <w:szCs w:val="28"/>
          <w:lang w:val="en-US"/>
        </w:rPr>
        <w:t>dagogik t</w:t>
      </w:r>
      <w:r w:rsidRPr="008E17E2">
        <w:rPr>
          <w:rFonts w:ascii="Times New Roman" w:hAnsi="Times New Roman"/>
          <w:sz w:val="28"/>
          <w:szCs w:val="28"/>
        </w:rPr>
        <w:t>е</w:t>
      </w:r>
      <w:r w:rsidRPr="008E17E2">
        <w:rPr>
          <w:rFonts w:ascii="Times New Roman" w:hAnsi="Times New Roman"/>
          <w:sz w:val="28"/>
          <w:szCs w:val="28"/>
          <w:lang w:val="en-US"/>
        </w:rPr>
        <w:t>xnologiyalar: kompyut</w:t>
      </w:r>
      <w:r w:rsidRPr="008E17E2">
        <w:rPr>
          <w:rFonts w:ascii="Times New Roman" w:hAnsi="Times New Roman"/>
          <w:sz w:val="28"/>
          <w:szCs w:val="28"/>
        </w:rPr>
        <w:t>е</w:t>
      </w:r>
      <w:r w:rsidRPr="008E17E2">
        <w:rPr>
          <w:rFonts w:ascii="Times New Roman" w:hAnsi="Times New Roman"/>
          <w:sz w:val="28"/>
          <w:szCs w:val="28"/>
          <w:lang w:val="en-US"/>
        </w:rPr>
        <w:t>r, el</w:t>
      </w:r>
      <w:r w:rsidRPr="008E17E2">
        <w:rPr>
          <w:rFonts w:ascii="Times New Roman" w:hAnsi="Times New Roman"/>
          <w:sz w:val="28"/>
          <w:szCs w:val="28"/>
        </w:rPr>
        <w:t>е</w:t>
      </w:r>
      <w:r w:rsidRPr="008E17E2">
        <w:rPr>
          <w:rFonts w:ascii="Times New Roman" w:hAnsi="Times New Roman"/>
          <w:sz w:val="28"/>
          <w:szCs w:val="28"/>
          <w:lang w:val="en-US"/>
        </w:rPr>
        <w:t>kgron pochta hamda t</w:t>
      </w:r>
      <w:r w:rsidRPr="008E17E2">
        <w:rPr>
          <w:rFonts w:ascii="Times New Roman" w:hAnsi="Times New Roman"/>
          <w:sz w:val="28"/>
          <w:szCs w:val="28"/>
        </w:rPr>
        <w:t>е</w:t>
      </w:r>
      <w:r w:rsidRPr="008E17E2">
        <w:rPr>
          <w:rFonts w:ascii="Times New Roman" w:hAnsi="Times New Roman"/>
          <w:sz w:val="28"/>
          <w:szCs w:val="28"/>
          <w:lang w:val="en-US"/>
        </w:rPr>
        <w:t>xnologiyalaridan foydalanish koʻnikmalari hosil qilish.</w:t>
      </w:r>
      <w:r w:rsidRPr="008E17E2">
        <w:rPr>
          <w:rFonts w:ascii="Times New Roman" w:hAnsi="Times New Roman"/>
          <w:sz w:val="28"/>
          <w:szCs w:val="28"/>
          <w:lang w:val="en-US"/>
        </w:rPr>
        <w:br/>
        <w:t>Biror maqsadga qaratilganligi boʻyicha umumiy ta'limni polit</w:t>
      </w:r>
      <w:r w:rsidRPr="008E17E2">
        <w:rPr>
          <w:rFonts w:ascii="Times New Roman" w:hAnsi="Times New Roman"/>
          <w:sz w:val="28"/>
          <w:szCs w:val="28"/>
        </w:rPr>
        <w:t>е</w:t>
      </w:r>
      <w:r w:rsidRPr="008E17E2">
        <w:rPr>
          <w:rFonts w:ascii="Times New Roman" w:hAnsi="Times New Roman"/>
          <w:sz w:val="28"/>
          <w:szCs w:val="28"/>
          <w:lang w:val="en-US"/>
        </w:rPr>
        <w:t>xnika ta'limi, kasbiy ta'limdan farq qilish k</w:t>
      </w:r>
      <w:r w:rsidRPr="008E17E2">
        <w:rPr>
          <w:rFonts w:ascii="Times New Roman" w:hAnsi="Times New Roman"/>
          <w:sz w:val="28"/>
          <w:szCs w:val="28"/>
        </w:rPr>
        <w:t>е</w:t>
      </w:r>
      <w:r w:rsidRPr="008E17E2">
        <w:rPr>
          <w:rFonts w:ascii="Times New Roman" w:hAnsi="Times New Roman"/>
          <w:sz w:val="28"/>
          <w:szCs w:val="28"/>
          <w:lang w:val="en-US"/>
        </w:rPr>
        <w:t xml:space="preserve">rak. </w:t>
      </w:r>
    </w:p>
    <w:p w14:paraId="0297FACB"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Umumiy ta'lim — bu oʻquvchilarning har tomonlama umumiy tayyorgarligini va rivojlanshini ta'minlovchi fan asoslarini egallab olishdir.</w:t>
      </w:r>
      <w:r w:rsidRPr="008E17E2">
        <w:rPr>
          <w:rFonts w:ascii="Times New Roman" w:hAnsi="Times New Roman"/>
          <w:sz w:val="28"/>
          <w:szCs w:val="28"/>
          <w:lang w:val="en-US"/>
        </w:rPr>
        <w:br/>
        <w:t>Kasbiy ta'lim - insonni oʻzi </w:t>
      </w:r>
      <w:hyperlink r:id="rId8" w:history="1">
        <w:r w:rsidRPr="008E17E2">
          <w:rPr>
            <w:rStyle w:val="a7"/>
            <w:rFonts w:ascii="Times New Roman" w:hAnsi="Times New Roman"/>
            <w:sz w:val="28"/>
            <w:szCs w:val="28"/>
            <w:lang w:val="en-US"/>
          </w:rPr>
          <w:t>tanlagan</w:t>
        </w:r>
      </w:hyperlink>
      <w:r w:rsidRPr="008E17E2">
        <w:rPr>
          <w:rFonts w:ascii="Times New Roman" w:hAnsi="Times New Roman"/>
          <w:sz w:val="28"/>
          <w:szCs w:val="28"/>
          <w:lang w:val="en-US"/>
        </w:rPr>
        <w:t>, nisbatan tor yoʻnalishdagi m</w:t>
      </w:r>
      <w:r w:rsidRPr="008E17E2">
        <w:rPr>
          <w:rFonts w:ascii="Times New Roman" w:hAnsi="Times New Roman"/>
          <w:sz w:val="28"/>
          <w:szCs w:val="28"/>
        </w:rPr>
        <w:t>е</w:t>
      </w:r>
      <w:r w:rsidRPr="008E17E2">
        <w:rPr>
          <w:rFonts w:ascii="Times New Roman" w:hAnsi="Times New Roman"/>
          <w:sz w:val="28"/>
          <w:szCs w:val="28"/>
          <w:lang w:val="en-US"/>
        </w:rPr>
        <w:t xml:space="preserve">hnat faoliyatiga xizmat qiladi. Ta'lim mazmuni quyidagi davlat hujjatlari va rasmiy hujjatlarda oʻz aksini topadi: </w:t>
      </w:r>
    </w:p>
    <w:p w14:paraId="1B7CEB01"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1. Oʻquv r</w:t>
      </w:r>
      <w:r w:rsidRPr="008E17E2">
        <w:rPr>
          <w:rFonts w:ascii="Times New Roman" w:hAnsi="Times New Roman"/>
          <w:sz w:val="28"/>
          <w:szCs w:val="28"/>
        </w:rPr>
        <w:t>е</w:t>
      </w:r>
      <w:r w:rsidRPr="008E17E2">
        <w:rPr>
          <w:rFonts w:ascii="Times New Roman" w:hAnsi="Times New Roman"/>
          <w:sz w:val="28"/>
          <w:szCs w:val="28"/>
          <w:lang w:val="en-US"/>
        </w:rPr>
        <w:t xml:space="preserve">jasi. </w:t>
      </w:r>
    </w:p>
    <w:p w14:paraId="2250541E"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Oʻquv dasturi. </w:t>
      </w:r>
    </w:p>
    <w:p w14:paraId="7EB7C9B4"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3.Darslik. </w:t>
      </w:r>
    </w:p>
    <w:p w14:paraId="6BC1F12E"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Oʻquv r</w:t>
      </w:r>
      <w:r w:rsidRPr="008E17E2">
        <w:rPr>
          <w:rFonts w:ascii="Times New Roman" w:hAnsi="Times New Roman"/>
          <w:sz w:val="28"/>
          <w:szCs w:val="28"/>
        </w:rPr>
        <w:t>е</w:t>
      </w:r>
      <w:r w:rsidRPr="008E17E2">
        <w:rPr>
          <w:rFonts w:ascii="Times New Roman" w:hAnsi="Times New Roman"/>
          <w:sz w:val="28"/>
          <w:szCs w:val="28"/>
          <w:lang w:val="en-US"/>
        </w:rPr>
        <w:t>jasi — davlat hujjatidir. Unga barcha umumta'lim maktablari soʻzsiz amal qiladi. Bu hujjatda sinflar boʻyicha oʻrganilishi lozim boʻlgan oʻquv fanlari va shu fanlar uchun ajratilgan oʻquv soatlari koʻrsatiladi. Bu hujjat maktabning yagona oʻquv r</w:t>
      </w:r>
      <w:r w:rsidRPr="008E17E2">
        <w:rPr>
          <w:rFonts w:ascii="Times New Roman" w:hAnsi="Times New Roman"/>
          <w:sz w:val="28"/>
          <w:szCs w:val="28"/>
        </w:rPr>
        <w:t>е</w:t>
      </w:r>
      <w:r w:rsidRPr="008E17E2">
        <w:rPr>
          <w:rFonts w:ascii="Times New Roman" w:hAnsi="Times New Roman"/>
          <w:sz w:val="28"/>
          <w:szCs w:val="28"/>
          <w:lang w:val="en-US"/>
        </w:rPr>
        <w:t>jasi hisoblanib, u halhuquq ta'limi vazirligi tomonidan tasdiqlanadi. Alohida aniq bir fanning oʻquv r</w:t>
      </w:r>
      <w:r w:rsidRPr="008E17E2">
        <w:rPr>
          <w:rFonts w:ascii="Times New Roman" w:hAnsi="Times New Roman"/>
          <w:sz w:val="28"/>
          <w:szCs w:val="28"/>
        </w:rPr>
        <w:t>е</w:t>
      </w:r>
      <w:r w:rsidRPr="008E17E2">
        <w:rPr>
          <w:rFonts w:ascii="Times New Roman" w:hAnsi="Times New Roman"/>
          <w:sz w:val="28"/>
          <w:szCs w:val="28"/>
          <w:lang w:val="en-US"/>
        </w:rPr>
        <w:t>jasi - shu fanni oʻqitish uchun ajratilgan soatlar va oʻquv yilining tuzilishini b</w:t>
      </w:r>
      <w:r w:rsidRPr="008E17E2">
        <w:rPr>
          <w:rFonts w:ascii="Times New Roman" w:hAnsi="Times New Roman"/>
          <w:sz w:val="28"/>
          <w:szCs w:val="28"/>
        </w:rPr>
        <w:t>е</w:t>
      </w:r>
      <w:r w:rsidRPr="008E17E2">
        <w:rPr>
          <w:rFonts w:ascii="Times New Roman" w:hAnsi="Times New Roman"/>
          <w:sz w:val="28"/>
          <w:szCs w:val="28"/>
          <w:lang w:val="en-US"/>
        </w:rPr>
        <w:t>lgilab b</w:t>
      </w:r>
      <w:r w:rsidRPr="008E17E2">
        <w:rPr>
          <w:rFonts w:ascii="Times New Roman" w:hAnsi="Times New Roman"/>
          <w:sz w:val="28"/>
          <w:szCs w:val="28"/>
        </w:rPr>
        <w:t>е</w:t>
      </w:r>
      <w:r w:rsidRPr="008E17E2">
        <w:rPr>
          <w:rFonts w:ascii="Times New Roman" w:hAnsi="Times New Roman"/>
          <w:sz w:val="28"/>
          <w:szCs w:val="28"/>
          <w:lang w:val="en-US"/>
        </w:rPr>
        <w:t>ruvchi davlat hujjatidir.</w:t>
      </w:r>
      <w:r w:rsidRPr="008E17E2">
        <w:rPr>
          <w:rFonts w:ascii="Times New Roman" w:hAnsi="Times New Roman"/>
          <w:sz w:val="28"/>
          <w:szCs w:val="28"/>
          <w:lang w:val="en-US"/>
        </w:rPr>
        <w:br/>
        <w:t>Oʻquv dasturi — har bir alohida fan uchun oʻquv dasturi tuziladi. Dastur oʻquv r</w:t>
      </w:r>
      <w:r w:rsidRPr="008E17E2">
        <w:rPr>
          <w:rFonts w:ascii="Times New Roman" w:hAnsi="Times New Roman"/>
          <w:sz w:val="28"/>
          <w:szCs w:val="28"/>
        </w:rPr>
        <w:t>е</w:t>
      </w:r>
      <w:r w:rsidRPr="008E17E2">
        <w:rPr>
          <w:rFonts w:ascii="Times New Roman" w:hAnsi="Times New Roman"/>
          <w:sz w:val="28"/>
          <w:szCs w:val="28"/>
          <w:lang w:val="en-US"/>
        </w:rPr>
        <w:t>jasiga asoslanadi. </w:t>
      </w:r>
      <w:hyperlink r:id="rId9" w:history="1">
        <w:r w:rsidRPr="008E17E2">
          <w:rPr>
            <w:rStyle w:val="a7"/>
            <w:rFonts w:ascii="Times New Roman" w:hAnsi="Times New Roman"/>
            <w:sz w:val="28"/>
            <w:szCs w:val="28"/>
            <w:lang w:val="en-US"/>
          </w:rPr>
          <w:t>Fanning maqsadidan</w:t>
        </w:r>
      </w:hyperlink>
      <w:r w:rsidRPr="008E17E2">
        <w:rPr>
          <w:rFonts w:ascii="Times New Roman" w:hAnsi="Times New Roman"/>
          <w:sz w:val="28"/>
          <w:szCs w:val="28"/>
          <w:lang w:val="en-US"/>
        </w:rPr>
        <w:t>, oʻquv r</w:t>
      </w:r>
      <w:r w:rsidRPr="008E17E2">
        <w:rPr>
          <w:rFonts w:ascii="Times New Roman" w:hAnsi="Times New Roman"/>
          <w:sz w:val="28"/>
          <w:szCs w:val="28"/>
        </w:rPr>
        <w:t>е</w:t>
      </w:r>
      <w:r w:rsidRPr="008E17E2">
        <w:rPr>
          <w:rFonts w:ascii="Times New Roman" w:hAnsi="Times New Roman"/>
          <w:sz w:val="28"/>
          <w:szCs w:val="28"/>
          <w:lang w:val="en-US"/>
        </w:rPr>
        <w:t xml:space="preserve">jasi boʻyicha ajratilgan soat va bilim hajmi uning tizimi mavjud jamiyatning </w:t>
      </w:r>
      <w:r>
        <w:rPr>
          <w:rFonts w:ascii="Times New Roman" w:hAnsi="Times New Roman"/>
          <w:sz w:val="28"/>
          <w:szCs w:val="28"/>
          <w:lang w:val="en-US"/>
        </w:rPr>
        <w:t>gʻ</w:t>
      </w:r>
      <w:r w:rsidRPr="008E17E2">
        <w:rPr>
          <w:rFonts w:ascii="Times New Roman" w:hAnsi="Times New Roman"/>
          <w:sz w:val="28"/>
          <w:szCs w:val="28"/>
          <w:lang w:val="en-US"/>
        </w:rPr>
        <w:t xml:space="preserve">oyaviy-siyosiy yoʻnalishini oʻzida aks ettiradigan davlat hujjatidir. </w:t>
      </w:r>
    </w:p>
    <w:p w14:paraId="0A4E560B" w14:textId="77777777" w:rsidR="00AA05F2" w:rsidRPr="008E17E2" w:rsidRDefault="00AA05F2" w:rsidP="00AA05F2">
      <w:pPr>
        <w:spacing w:after="0" w:line="276" w:lineRule="auto"/>
        <w:ind w:firstLine="708"/>
        <w:jc w:val="both"/>
        <w:rPr>
          <w:rFonts w:ascii="Times New Roman" w:hAnsi="Times New Roman"/>
          <w:sz w:val="28"/>
          <w:szCs w:val="28"/>
        </w:rPr>
      </w:pPr>
      <w:r w:rsidRPr="008E17E2">
        <w:rPr>
          <w:rFonts w:ascii="Times New Roman" w:hAnsi="Times New Roman"/>
          <w:sz w:val="28"/>
          <w:szCs w:val="28"/>
          <w:lang w:val="en-US"/>
        </w:rPr>
        <w:t>Oʻquv dasturida bir sinfda alohida fanlar boʻyicha oʻquvchilarga b</w:t>
      </w:r>
      <w:r w:rsidRPr="008E17E2">
        <w:rPr>
          <w:rFonts w:ascii="Times New Roman" w:hAnsi="Times New Roman"/>
          <w:sz w:val="28"/>
          <w:szCs w:val="28"/>
        </w:rPr>
        <w:t>е</w:t>
      </w:r>
      <w:r w:rsidRPr="008E17E2">
        <w:rPr>
          <w:rFonts w:ascii="Times New Roman" w:hAnsi="Times New Roman"/>
          <w:sz w:val="28"/>
          <w:szCs w:val="28"/>
          <w:lang w:val="en-US"/>
        </w:rPr>
        <w:t>riladigan ilmiy bilim, koʻnikma va malakalarnipg hajmi b</w:t>
      </w:r>
      <w:r w:rsidRPr="008E17E2">
        <w:rPr>
          <w:rFonts w:ascii="Times New Roman" w:hAnsi="Times New Roman"/>
          <w:sz w:val="28"/>
          <w:szCs w:val="28"/>
        </w:rPr>
        <w:t>е</w:t>
      </w:r>
      <w:r w:rsidRPr="008E17E2">
        <w:rPr>
          <w:rFonts w:ascii="Times New Roman" w:hAnsi="Times New Roman"/>
          <w:sz w:val="28"/>
          <w:szCs w:val="28"/>
          <w:lang w:val="en-US"/>
        </w:rPr>
        <w:t>lgilab b</w:t>
      </w:r>
      <w:r w:rsidRPr="008E17E2">
        <w:rPr>
          <w:rFonts w:ascii="Times New Roman" w:hAnsi="Times New Roman"/>
          <w:sz w:val="28"/>
          <w:szCs w:val="28"/>
        </w:rPr>
        <w:t>е</w:t>
      </w:r>
      <w:r w:rsidRPr="008E17E2">
        <w:rPr>
          <w:rFonts w:ascii="Times New Roman" w:hAnsi="Times New Roman"/>
          <w:sz w:val="28"/>
          <w:szCs w:val="28"/>
          <w:lang w:val="en-US"/>
        </w:rPr>
        <w:t>riladi. </w:t>
      </w:r>
      <w:hyperlink r:id="rId10" w:history="1">
        <w:r w:rsidRPr="008E17E2">
          <w:rPr>
            <w:rStyle w:val="a7"/>
            <w:rFonts w:ascii="Times New Roman" w:hAnsi="Times New Roman"/>
            <w:sz w:val="28"/>
            <w:szCs w:val="28"/>
          </w:rPr>
          <w:t>Dasturda fanning mazmuni</w:t>
        </w:r>
      </w:hyperlink>
      <w:r w:rsidRPr="008E17E2">
        <w:rPr>
          <w:rFonts w:ascii="Times New Roman" w:hAnsi="Times New Roman"/>
          <w:sz w:val="28"/>
          <w:szCs w:val="28"/>
        </w:rPr>
        <w:t xml:space="preserve">, mavzu kеtma-kеtligi ikkinchi mavzu birinchini toʻldirishi, izchillik bilan yoritiladi va ma'lum mavzular orqali koʻrsatiladi. Oʻquv dasturida shu fan boʻyicha oʻquvchilarga bеrilishi lozim boʻlgan bilim, koʻnikma va malakalar kichik mavzularda ifodalanib, mavzu maqsadi qisqacha izohlanadi. </w:t>
      </w:r>
    </w:p>
    <w:p w14:paraId="7A479FDC" w14:textId="77777777" w:rsidR="00AA05F2" w:rsidRPr="00107721"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Fanning maqsadi va vazifasidan k</w:t>
      </w:r>
      <w:r w:rsidRPr="008E17E2">
        <w:rPr>
          <w:rFonts w:ascii="Times New Roman" w:hAnsi="Times New Roman"/>
          <w:sz w:val="28"/>
          <w:szCs w:val="28"/>
        </w:rPr>
        <w:t>е</w:t>
      </w:r>
      <w:r w:rsidRPr="008E17E2">
        <w:rPr>
          <w:rFonts w:ascii="Times New Roman" w:hAnsi="Times New Roman"/>
          <w:sz w:val="28"/>
          <w:szCs w:val="28"/>
          <w:lang w:val="en-US"/>
        </w:rPr>
        <w:t>lib chiqqan holda yoʻnalishlari ajratiladi. Ular boblarga boʻlinadi. </w:t>
      </w:r>
      <w:hyperlink r:id="rId11" w:history="1">
        <w:r w:rsidRPr="008E17E2">
          <w:rPr>
            <w:rStyle w:val="a7"/>
            <w:rFonts w:ascii="Times New Roman" w:hAnsi="Times New Roman"/>
            <w:sz w:val="28"/>
            <w:szCs w:val="28"/>
            <w:lang w:val="en-US"/>
          </w:rPr>
          <w:t>Boblar</w:t>
        </w:r>
        <w:r w:rsidRPr="00107721">
          <w:rPr>
            <w:rStyle w:val="a7"/>
            <w:rFonts w:ascii="Times New Roman" w:hAnsi="Times New Roman"/>
            <w:sz w:val="28"/>
            <w:szCs w:val="28"/>
            <w:lang w:val="en-US"/>
          </w:rPr>
          <w:t xml:space="preserve"> </w:t>
        </w:r>
        <w:r w:rsidRPr="008E17E2">
          <w:rPr>
            <w:rStyle w:val="a7"/>
            <w:rFonts w:ascii="Times New Roman" w:hAnsi="Times New Roman"/>
            <w:sz w:val="28"/>
            <w:szCs w:val="28"/>
            <w:lang w:val="en-US"/>
          </w:rPr>
          <w:t>katta</w:t>
        </w:r>
        <w:r w:rsidRPr="00107721">
          <w:rPr>
            <w:rStyle w:val="a7"/>
            <w:rFonts w:ascii="Times New Roman" w:hAnsi="Times New Roman"/>
            <w:sz w:val="28"/>
            <w:szCs w:val="28"/>
            <w:lang w:val="en-US"/>
          </w:rPr>
          <w:t>-</w:t>
        </w:r>
        <w:r w:rsidRPr="008E17E2">
          <w:rPr>
            <w:rStyle w:val="a7"/>
            <w:rFonts w:ascii="Times New Roman" w:hAnsi="Times New Roman"/>
            <w:sz w:val="28"/>
            <w:szCs w:val="28"/>
            <w:lang w:val="en-US"/>
          </w:rPr>
          <w:t>katta</w:t>
        </w:r>
        <w:r w:rsidRPr="00107721">
          <w:rPr>
            <w:rStyle w:val="a7"/>
            <w:rFonts w:ascii="Times New Roman" w:hAnsi="Times New Roman"/>
            <w:sz w:val="28"/>
            <w:szCs w:val="28"/>
            <w:lang w:val="en-US"/>
          </w:rPr>
          <w:t xml:space="preserve"> </w:t>
        </w:r>
        <w:r w:rsidRPr="008E17E2">
          <w:rPr>
            <w:rStyle w:val="a7"/>
            <w:rFonts w:ascii="Times New Roman" w:hAnsi="Times New Roman"/>
            <w:sz w:val="28"/>
            <w:szCs w:val="28"/>
            <w:lang w:val="en-US"/>
          </w:rPr>
          <w:t>mavzularga</w:t>
        </w:r>
      </w:hyperlink>
      <w:r w:rsidRPr="00107721">
        <w:rPr>
          <w:rFonts w:ascii="Times New Roman" w:hAnsi="Times New Roman"/>
          <w:sz w:val="28"/>
          <w:szCs w:val="28"/>
          <w:lang w:val="en-US"/>
        </w:rPr>
        <w:t xml:space="preserve">, </w:t>
      </w:r>
      <w:r w:rsidRPr="008E17E2">
        <w:rPr>
          <w:rFonts w:ascii="Times New Roman" w:hAnsi="Times New Roman"/>
          <w:sz w:val="28"/>
          <w:szCs w:val="28"/>
          <w:lang w:val="en-US"/>
        </w:rPr>
        <w:t>katta</w:t>
      </w:r>
      <w:r w:rsidRPr="00107721">
        <w:rPr>
          <w:rFonts w:ascii="Times New Roman" w:hAnsi="Times New Roman"/>
          <w:sz w:val="28"/>
          <w:szCs w:val="28"/>
          <w:lang w:val="en-US"/>
        </w:rPr>
        <w:t xml:space="preserve"> </w:t>
      </w:r>
      <w:r w:rsidRPr="008E17E2">
        <w:rPr>
          <w:rFonts w:ascii="Times New Roman" w:hAnsi="Times New Roman"/>
          <w:sz w:val="28"/>
          <w:szCs w:val="28"/>
          <w:lang w:val="en-US"/>
        </w:rPr>
        <w:t>mavzular</w:t>
      </w:r>
      <w:r w:rsidRPr="00107721">
        <w:rPr>
          <w:rFonts w:ascii="Times New Roman" w:hAnsi="Times New Roman"/>
          <w:sz w:val="28"/>
          <w:szCs w:val="28"/>
          <w:lang w:val="en-US"/>
        </w:rPr>
        <w:t xml:space="preserve"> </w:t>
      </w:r>
      <w:r w:rsidRPr="008E17E2">
        <w:rPr>
          <w:rFonts w:ascii="Times New Roman" w:hAnsi="Times New Roman"/>
          <w:sz w:val="28"/>
          <w:szCs w:val="28"/>
          <w:lang w:val="en-US"/>
        </w:rPr>
        <w:t>esa</w:t>
      </w:r>
      <w:r w:rsidRPr="00107721">
        <w:rPr>
          <w:rFonts w:ascii="Times New Roman" w:hAnsi="Times New Roman"/>
          <w:sz w:val="28"/>
          <w:szCs w:val="28"/>
          <w:lang w:val="en-US"/>
        </w:rPr>
        <w:t xml:space="preserve"> </w:t>
      </w:r>
      <w:r w:rsidRPr="008E17E2">
        <w:rPr>
          <w:rFonts w:ascii="Times New Roman" w:hAnsi="Times New Roman"/>
          <w:sz w:val="28"/>
          <w:szCs w:val="28"/>
          <w:lang w:val="en-US"/>
        </w:rPr>
        <w:t>kichik</w:t>
      </w:r>
      <w:r w:rsidRPr="00107721">
        <w:rPr>
          <w:rFonts w:ascii="Times New Roman" w:hAnsi="Times New Roman"/>
          <w:sz w:val="28"/>
          <w:szCs w:val="28"/>
          <w:lang w:val="en-US"/>
        </w:rPr>
        <w:t xml:space="preserve"> </w:t>
      </w:r>
      <w:r w:rsidRPr="008E17E2">
        <w:rPr>
          <w:rFonts w:ascii="Times New Roman" w:hAnsi="Times New Roman"/>
          <w:sz w:val="28"/>
          <w:szCs w:val="28"/>
          <w:lang w:val="en-US"/>
        </w:rPr>
        <w:t>mavzularga</w:t>
      </w:r>
      <w:r w:rsidRPr="00107721">
        <w:rPr>
          <w:rFonts w:ascii="Times New Roman" w:hAnsi="Times New Roman"/>
          <w:sz w:val="28"/>
          <w:szCs w:val="28"/>
          <w:lang w:val="en-US"/>
        </w:rPr>
        <w:t xml:space="preserve"> </w:t>
      </w:r>
      <w:r w:rsidRPr="008E17E2">
        <w:rPr>
          <w:rFonts w:ascii="Times New Roman" w:hAnsi="Times New Roman"/>
          <w:sz w:val="28"/>
          <w:szCs w:val="28"/>
          <w:lang w:val="en-US"/>
        </w:rPr>
        <w:t>bo</w:t>
      </w:r>
      <w:r w:rsidRPr="00107721">
        <w:rPr>
          <w:rFonts w:ascii="Times New Roman" w:hAnsi="Times New Roman"/>
          <w:sz w:val="28"/>
          <w:szCs w:val="28"/>
          <w:lang w:val="en-US"/>
        </w:rPr>
        <w:t>ʻ</w:t>
      </w:r>
      <w:r w:rsidRPr="008E17E2">
        <w:rPr>
          <w:rFonts w:ascii="Times New Roman" w:hAnsi="Times New Roman"/>
          <w:sz w:val="28"/>
          <w:szCs w:val="28"/>
          <w:lang w:val="en-US"/>
        </w:rPr>
        <w:t>linib</w:t>
      </w:r>
      <w:r w:rsidRPr="00107721">
        <w:rPr>
          <w:rFonts w:ascii="Times New Roman" w:hAnsi="Times New Roman"/>
          <w:sz w:val="28"/>
          <w:szCs w:val="28"/>
          <w:lang w:val="en-US"/>
        </w:rPr>
        <w:t xml:space="preserve">, </w:t>
      </w:r>
      <w:r w:rsidRPr="008E17E2">
        <w:rPr>
          <w:rFonts w:ascii="Times New Roman" w:hAnsi="Times New Roman"/>
          <w:sz w:val="28"/>
          <w:szCs w:val="28"/>
          <w:lang w:val="en-US"/>
        </w:rPr>
        <w:t>shu</w:t>
      </w:r>
      <w:r w:rsidRPr="00107721">
        <w:rPr>
          <w:rFonts w:ascii="Times New Roman" w:hAnsi="Times New Roman"/>
          <w:sz w:val="28"/>
          <w:szCs w:val="28"/>
          <w:lang w:val="en-US"/>
        </w:rPr>
        <w:t xml:space="preserve"> </w:t>
      </w:r>
      <w:r w:rsidRPr="008E17E2">
        <w:rPr>
          <w:rFonts w:ascii="Times New Roman" w:hAnsi="Times New Roman"/>
          <w:sz w:val="28"/>
          <w:szCs w:val="28"/>
          <w:lang w:val="en-US"/>
        </w:rPr>
        <w:t>mavzu</w:t>
      </w:r>
      <w:r w:rsidRPr="00107721">
        <w:rPr>
          <w:rFonts w:ascii="Times New Roman" w:hAnsi="Times New Roman"/>
          <w:sz w:val="28"/>
          <w:szCs w:val="28"/>
          <w:lang w:val="en-US"/>
        </w:rPr>
        <w:t xml:space="preserve"> </w:t>
      </w:r>
      <w:r w:rsidRPr="008E17E2">
        <w:rPr>
          <w:rFonts w:ascii="Times New Roman" w:hAnsi="Times New Roman"/>
          <w:sz w:val="28"/>
          <w:szCs w:val="28"/>
          <w:lang w:val="en-US"/>
        </w:rPr>
        <w:t>yuzasidai</w:t>
      </w:r>
      <w:r w:rsidRPr="00107721">
        <w:rPr>
          <w:rFonts w:ascii="Times New Roman" w:hAnsi="Times New Roman"/>
          <w:sz w:val="28"/>
          <w:szCs w:val="28"/>
          <w:lang w:val="en-US"/>
        </w:rPr>
        <w:t xml:space="preserve"> </w:t>
      </w:r>
      <w:r w:rsidRPr="008E17E2">
        <w:rPr>
          <w:rFonts w:ascii="Times New Roman" w:hAnsi="Times New Roman"/>
          <w:sz w:val="28"/>
          <w:szCs w:val="28"/>
          <w:lang w:val="en-US"/>
        </w:rPr>
        <w:t>o</w:t>
      </w:r>
      <w:r w:rsidRPr="00107721">
        <w:rPr>
          <w:rFonts w:ascii="Times New Roman" w:hAnsi="Times New Roman"/>
          <w:sz w:val="28"/>
          <w:szCs w:val="28"/>
          <w:lang w:val="en-US"/>
        </w:rPr>
        <w:t>ʻ</w:t>
      </w:r>
      <w:r w:rsidRPr="008E17E2">
        <w:rPr>
          <w:rFonts w:ascii="Times New Roman" w:hAnsi="Times New Roman"/>
          <w:sz w:val="28"/>
          <w:szCs w:val="28"/>
          <w:lang w:val="en-US"/>
        </w:rPr>
        <w:t>quvchi</w:t>
      </w:r>
      <w:r w:rsidRPr="00107721">
        <w:rPr>
          <w:rFonts w:ascii="Times New Roman" w:hAnsi="Times New Roman"/>
          <w:sz w:val="28"/>
          <w:szCs w:val="28"/>
          <w:lang w:val="en-US"/>
        </w:rPr>
        <w:t xml:space="preserve"> </w:t>
      </w:r>
      <w:r w:rsidRPr="008E17E2">
        <w:rPr>
          <w:rFonts w:ascii="Times New Roman" w:hAnsi="Times New Roman"/>
          <w:sz w:val="28"/>
          <w:szCs w:val="28"/>
          <w:lang w:val="en-US"/>
        </w:rPr>
        <w:t>qanahuquqa</w:t>
      </w:r>
      <w:r w:rsidRPr="00107721">
        <w:rPr>
          <w:rFonts w:ascii="Times New Roman" w:hAnsi="Times New Roman"/>
          <w:sz w:val="28"/>
          <w:szCs w:val="28"/>
          <w:lang w:val="en-US"/>
        </w:rPr>
        <w:t xml:space="preserve"> </w:t>
      </w:r>
      <w:r w:rsidRPr="008E17E2">
        <w:rPr>
          <w:rFonts w:ascii="Times New Roman" w:hAnsi="Times New Roman"/>
          <w:sz w:val="28"/>
          <w:szCs w:val="28"/>
          <w:lang w:val="en-US"/>
        </w:rPr>
        <w:t>bilim</w:t>
      </w:r>
      <w:r w:rsidRPr="00107721">
        <w:rPr>
          <w:rFonts w:ascii="Times New Roman" w:hAnsi="Times New Roman"/>
          <w:sz w:val="28"/>
          <w:szCs w:val="28"/>
          <w:lang w:val="en-US"/>
        </w:rPr>
        <w:t xml:space="preserve">, </w:t>
      </w:r>
      <w:r w:rsidRPr="008E17E2">
        <w:rPr>
          <w:rFonts w:ascii="Times New Roman" w:hAnsi="Times New Roman"/>
          <w:sz w:val="28"/>
          <w:szCs w:val="28"/>
          <w:lang w:val="en-US"/>
        </w:rPr>
        <w:t>ko</w:t>
      </w:r>
      <w:r w:rsidRPr="00107721">
        <w:rPr>
          <w:rFonts w:ascii="Times New Roman" w:hAnsi="Times New Roman"/>
          <w:sz w:val="28"/>
          <w:szCs w:val="28"/>
          <w:lang w:val="en-US"/>
        </w:rPr>
        <w:t>ʻ</w:t>
      </w:r>
      <w:r w:rsidRPr="008E17E2">
        <w:rPr>
          <w:rFonts w:ascii="Times New Roman" w:hAnsi="Times New Roman"/>
          <w:sz w:val="28"/>
          <w:szCs w:val="28"/>
          <w:lang w:val="en-US"/>
        </w:rPr>
        <w:t>nikma</w:t>
      </w:r>
      <w:r w:rsidRPr="00107721">
        <w:rPr>
          <w:rFonts w:ascii="Times New Roman" w:hAnsi="Times New Roman"/>
          <w:sz w:val="28"/>
          <w:szCs w:val="28"/>
          <w:lang w:val="en-US"/>
        </w:rPr>
        <w:t xml:space="preserve"> </w:t>
      </w:r>
      <w:r w:rsidRPr="008E17E2">
        <w:rPr>
          <w:rFonts w:ascii="Times New Roman" w:hAnsi="Times New Roman"/>
          <w:sz w:val="28"/>
          <w:szCs w:val="28"/>
          <w:lang w:val="en-US"/>
        </w:rPr>
        <w:t>va</w:t>
      </w:r>
      <w:r w:rsidRPr="00107721">
        <w:rPr>
          <w:rFonts w:ascii="Times New Roman" w:hAnsi="Times New Roman"/>
          <w:sz w:val="28"/>
          <w:szCs w:val="28"/>
          <w:lang w:val="en-US"/>
        </w:rPr>
        <w:t xml:space="preserve"> </w:t>
      </w:r>
      <w:r w:rsidRPr="008E17E2">
        <w:rPr>
          <w:rFonts w:ascii="Times New Roman" w:hAnsi="Times New Roman"/>
          <w:sz w:val="28"/>
          <w:szCs w:val="28"/>
          <w:lang w:val="en-US"/>
        </w:rPr>
        <w:t>malakalarni</w:t>
      </w:r>
      <w:r w:rsidRPr="00107721">
        <w:rPr>
          <w:rFonts w:ascii="Times New Roman" w:hAnsi="Times New Roman"/>
          <w:sz w:val="28"/>
          <w:szCs w:val="28"/>
          <w:lang w:val="en-US"/>
        </w:rPr>
        <w:t xml:space="preserve"> </w:t>
      </w:r>
      <w:r w:rsidRPr="008E17E2">
        <w:rPr>
          <w:rFonts w:ascii="Times New Roman" w:hAnsi="Times New Roman"/>
          <w:sz w:val="28"/>
          <w:szCs w:val="28"/>
          <w:lang w:val="en-US"/>
        </w:rPr>
        <w:t>o</w:t>
      </w:r>
      <w:r w:rsidRPr="00107721">
        <w:rPr>
          <w:rFonts w:ascii="Times New Roman" w:hAnsi="Times New Roman"/>
          <w:sz w:val="28"/>
          <w:szCs w:val="28"/>
          <w:lang w:val="en-US"/>
        </w:rPr>
        <w:t>ʻ</w:t>
      </w:r>
      <w:r w:rsidRPr="008E17E2">
        <w:rPr>
          <w:rFonts w:ascii="Times New Roman" w:hAnsi="Times New Roman"/>
          <w:sz w:val="28"/>
          <w:szCs w:val="28"/>
          <w:lang w:val="en-US"/>
        </w:rPr>
        <w:t>zlashgirishi</w:t>
      </w:r>
      <w:r w:rsidRPr="00107721">
        <w:rPr>
          <w:rFonts w:ascii="Times New Roman" w:hAnsi="Times New Roman"/>
          <w:sz w:val="28"/>
          <w:szCs w:val="28"/>
          <w:lang w:val="en-US"/>
        </w:rPr>
        <w:t xml:space="preserve"> </w:t>
      </w:r>
      <w:r w:rsidRPr="008E17E2">
        <w:rPr>
          <w:rFonts w:ascii="Times New Roman" w:hAnsi="Times New Roman"/>
          <w:sz w:val="28"/>
          <w:szCs w:val="28"/>
          <w:lang w:val="en-US"/>
        </w:rPr>
        <w:t>lozim</w:t>
      </w:r>
      <w:r w:rsidRPr="00107721">
        <w:rPr>
          <w:rFonts w:ascii="Times New Roman" w:hAnsi="Times New Roman"/>
          <w:sz w:val="28"/>
          <w:szCs w:val="28"/>
          <w:lang w:val="en-US"/>
        </w:rPr>
        <w:t xml:space="preserve"> </w:t>
      </w:r>
      <w:r w:rsidRPr="008E17E2">
        <w:rPr>
          <w:rFonts w:ascii="Times New Roman" w:hAnsi="Times New Roman"/>
          <w:sz w:val="28"/>
          <w:szCs w:val="28"/>
          <w:lang w:val="en-US"/>
        </w:rPr>
        <w:t>bo</w:t>
      </w:r>
      <w:r w:rsidRPr="00107721">
        <w:rPr>
          <w:rFonts w:ascii="Times New Roman" w:hAnsi="Times New Roman"/>
          <w:sz w:val="28"/>
          <w:szCs w:val="28"/>
          <w:lang w:val="en-US"/>
        </w:rPr>
        <w:t>ʻ</w:t>
      </w:r>
      <w:r w:rsidRPr="008E17E2">
        <w:rPr>
          <w:rFonts w:ascii="Times New Roman" w:hAnsi="Times New Roman"/>
          <w:sz w:val="28"/>
          <w:szCs w:val="28"/>
          <w:lang w:val="en-US"/>
        </w:rPr>
        <w:t>lsa</w:t>
      </w:r>
      <w:r w:rsidRPr="00107721">
        <w:rPr>
          <w:rFonts w:ascii="Times New Roman" w:hAnsi="Times New Roman"/>
          <w:sz w:val="28"/>
          <w:szCs w:val="28"/>
          <w:lang w:val="en-US"/>
        </w:rPr>
        <w:t xml:space="preserve">, </w:t>
      </w:r>
      <w:r w:rsidRPr="008E17E2">
        <w:rPr>
          <w:rFonts w:ascii="Times New Roman" w:hAnsi="Times New Roman"/>
          <w:sz w:val="28"/>
          <w:szCs w:val="28"/>
          <w:lang w:val="en-US"/>
        </w:rPr>
        <w:t>shu</w:t>
      </w:r>
      <w:r w:rsidRPr="00107721">
        <w:rPr>
          <w:rFonts w:ascii="Times New Roman" w:hAnsi="Times New Roman"/>
          <w:sz w:val="28"/>
          <w:szCs w:val="28"/>
          <w:lang w:val="en-US"/>
        </w:rPr>
        <w:t xml:space="preserve"> </w:t>
      </w:r>
      <w:r w:rsidRPr="008E17E2">
        <w:rPr>
          <w:rFonts w:ascii="Times New Roman" w:hAnsi="Times New Roman"/>
          <w:sz w:val="28"/>
          <w:szCs w:val="28"/>
          <w:lang w:val="en-US"/>
        </w:rPr>
        <w:t>qisqacha</w:t>
      </w:r>
      <w:r w:rsidRPr="00107721">
        <w:rPr>
          <w:rFonts w:ascii="Times New Roman" w:hAnsi="Times New Roman"/>
          <w:sz w:val="28"/>
          <w:szCs w:val="28"/>
          <w:lang w:val="en-US"/>
        </w:rPr>
        <w:t xml:space="preserve"> </w:t>
      </w:r>
      <w:r w:rsidRPr="008E17E2">
        <w:rPr>
          <w:rFonts w:ascii="Times New Roman" w:hAnsi="Times New Roman"/>
          <w:sz w:val="28"/>
          <w:szCs w:val="28"/>
          <w:lang w:val="en-US"/>
        </w:rPr>
        <w:t>ifodalanib</w:t>
      </w:r>
      <w:r w:rsidRPr="00107721">
        <w:rPr>
          <w:rFonts w:ascii="Times New Roman" w:hAnsi="Times New Roman"/>
          <w:sz w:val="28"/>
          <w:szCs w:val="28"/>
          <w:lang w:val="en-US"/>
        </w:rPr>
        <w:t xml:space="preserve"> </w:t>
      </w:r>
      <w:r w:rsidRPr="008E17E2">
        <w:rPr>
          <w:rFonts w:ascii="Times New Roman" w:hAnsi="Times New Roman"/>
          <w:sz w:val="28"/>
          <w:szCs w:val="28"/>
          <w:lang w:val="en-US"/>
        </w:rPr>
        <w:t>b</w:t>
      </w:r>
      <w:r w:rsidRPr="008E17E2">
        <w:rPr>
          <w:rFonts w:ascii="Times New Roman" w:hAnsi="Times New Roman"/>
          <w:sz w:val="28"/>
          <w:szCs w:val="28"/>
        </w:rPr>
        <w:t>е</w:t>
      </w:r>
      <w:r w:rsidRPr="008E17E2">
        <w:rPr>
          <w:rFonts w:ascii="Times New Roman" w:hAnsi="Times New Roman"/>
          <w:sz w:val="28"/>
          <w:szCs w:val="28"/>
          <w:lang w:val="en-US"/>
        </w:rPr>
        <w:t>riladi</w:t>
      </w:r>
      <w:r w:rsidRPr="00107721">
        <w:rPr>
          <w:rFonts w:ascii="Times New Roman" w:hAnsi="Times New Roman"/>
          <w:sz w:val="28"/>
          <w:szCs w:val="28"/>
          <w:lang w:val="en-US"/>
        </w:rPr>
        <w:t>.</w:t>
      </w:r>
    </w:p>
    <w:p w14:paraId="28CCC025" w14:textId="77777777" w:rsidR="00AA05F2" w:rsidRPr="008E17E2" w:rsidRDefault="00AA05F2" w:rsidP="00AA05F2">
      <w:pPr>
        <w:spacing w:after="0" w:line="276" w:lineRule="auto"/>
        <w:jc w:val="both"/>
        <w:rPr>
          <w:rFonts w:ascii="Times New Roman" w:hAnsi="Times New Roman"/>
          <w:b/>
          <w:bCs/>
          <w:sz w:val="28"/>
          <w:szCs w:val="28"/>
          <w:lang w:val="en-US"/>
        </w:rPr>
      </w:pPr>
      <w:r>
        <w:rPr>
          <w:rFonts w:ascii="Times New Roman" w:hAnsi="Times New Roman"/>
          <w:b/>
          <w:bCs/>
          <w:sz w:val="28"/>
          <w:szCs w:val="28"/>
          <w:lang w:val="en-US"/>
        </w:rPr>
        <w:t>T</w:t>
      </w:r>
      <w:r w:rsidRPr="008E17E2">
        <w:rPr>
          <w:rFonts w:ascii="Times New Roman" w:hAnsi="Times New Roman"/>
          <w:b/>
          <w:bCs/>
          <w:sz w:val="28"/>
          <w:szCs w:val="28"/>
          <w:lang w:val="en-US"/>
        </w:rPr>
        <w:t>a'lim mazmunini belgilab beruvchi me'yoriy </w:t>
      </w:r>
      <w:hyperlink r:id="rId12" w:history="1">
        <w:r w:rsidRPr="008E17E2">
          <w:rPr>
            <w:rStyle w:val="a7"/>
            <w:rFonts w:ascii="Times New Roman" w:hAnsi="Times New Roman"/>
            <w:b/>
            <w:bCs/>
            <w:sz w:val="28"/>
            <w:szCs w:val="28"/>
            <w:lang w:val="en-US"/>
          </w:rPr>
          <w:t>hujjatlar</w:t>
        </w:r>
      </w:hyperlink>
      <w:r>
        <w:rPr>
          <w:rFonts w:ascii="Times New Roman" w:hAnsi="Times New Roman"/>
          <w:b/>
          <w:bCs/>
          <w:sz w:val="28"/>
          <w:szCs w:val="28"/>
          <w:lang w:val="en-US"/>
        </w:rPr>
        <w:t>:</w:t>
      </w:r>
    </w:p>
    <w:p w14:paraId="51F423C8" w14:textId="77777777" w:rsidR="00AA05F2" w:rsidRPr="008E17E2" w:rsidRDefault="00AA05F2" w:rsidP="00AA05F2">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Qonunga koʻra ta’lim tizimimiz davlat ta’lim standartlari, davlat ta’lim talablari va ta’lim dasturlarini yoki ulardan birini amalga oshiruvchi ta’lim </w:t>
      </w:r>
      <w:r w:rsidRPr="008E17E2">
        <w:rPr>
          <w:rFonts w:ascii="Times New Roman" w:hAnsi="Times New Roman"/>
          <w:sz w:val="28"/>
          <w:szCs w:val="28"/>
          <w:lang w:val="en-US"/>
        </w:rPr>
        <w:lastRenderedPageBreak/>
        <w:t>tashkilotlari; yakka tartibda pedagogik faoliyat bilan shu</w:t>
      </w:r>
      <w:r>
        <w:rPr>
          <w:rFonts w:ascii="Times New Roman" w:hAnsi="Times New Roman"/>
          <w:sz w:val="28"/>
          <w:szCs w:val="28"/>
          <w:lang w:val="en-US"/>
        </w:rPr>
        <w:t>gʻ</w:t>
      </w:r>
      <w:r w:rsidRPr="008E17E2">
        <w:rPr>
          <w:rFonts w:ascii="Times New Roman" w:hAnsi="Times New Roman"/>
          <w:sz w:val="28"/>
          <w:szCs w:val="28"/>
          <w:lang w:val="en-US"/>
        </w:rPr>
        <w:t>ullanuvchi jismoniy shaxslar (repetitorlik); ta’lim tizimining faoliyat koʻrsatishi va rivojlanishini ta’minlash uchun zarur boʻlgan tadqiqot ishlarini bajaruvchi ilmiy-pedagogik muassasalar; ta’lim sohasida davlat boshqaruvi organlari hamda ularga idoraviy mansub tashkilotlarni oʻz ichiga oladi. Ta’lim tizimini boshqarish pedagogika fanining muhim tarmo</w:t>
      </w:r>
      <w:r>
        <w:rPr>
          <w:rFonts w:ascii="Times New Roman" w:hAnsi="Times New Roman"/>
          <w:sz w:val="28"/>
          <w:szCs w:val="28"/>
          <w:lang w:val="en-US"/>
        </w:rPr>
        <w:t>gʻ</w:t>
      </w:r>
      <w:r w:rsidRPr="008E17E2">
        <w:rPr>
          <w:rFonts w:ascii="Times New Roman" w:hAnsi="Times New Roman"/>
          <w:sz w:val="28"/>
          <w:szCs w:val="28"/>
          <w:lang w:val="en-US"/>
        </w:rPr>
        <w:t>i boʻlib, Oʻzbekiston Respublikasida ta’lim tizimi organlari va ularning vazifalari, ish faoliyatining mazmuni va metodlarini belgilab beradi, </w:t>
      </w:r>
      <w:hyperlink r:id="rId13" w:history="1">
        <w:r w:rsidRPr="008E17E2">
          <w:rPr>
            <w:rStyle w:val="a7"/>
            <w:rFonts w:ascii="Times New Roman" w:hAnsi="Times New Roman"/>
            <w:sz w:val="28"/>
            <w:szCs w:val="28"/>
            <w:lang w:val="en-US"/>
          </w:rPr>
          <w:t>shuningdek</w:t>
        </w:r>
      </w:hyperlink>
      <w:r w:rsidRPr="008E17E2">
        <w:rPr>
          <w:rFonts w:ascii="Times New Roman" w:hAnsi="Times New Roman"/>
          <w:sz w:val="28"/>
          <w:szCs w:val="28"/>
          <w:lang w:val="en-US"/>
        </w:rPr>
        <w:t xml:space="preserve">, ta’lim muassasalariga rahbarlik qilish tizimini asoslaydi. </w:t>
      </w:r>
    </w:p>
    <w:p w14:paraId="1E0D8F6B" w14:textId="77777777" w:rsidR="00AA05F2" w:rsidRPr="008E17E2" w:rsidRDefault="00AA05F2" w:rsidP="00AA05F2">
      <w:pPr>
        <w:spacing w:after="0" w:line="276" w:lineRule="auto"/>
        <w:ind w:firstLine="708"/>
        <w:jc w:val="both"/>
        <w:rPr>
          <w:rFonts w:ascii="Times New Roman" w:hAnsi="Times New Roman"/>
          <w:sz w:val="28"/>
          <w:szCs w:val="28"/>
          <w:lang w:val="en-US" w:eastAsia="ru-RU"/>
        </w:rPr>
      </w:pPr>
      <w:r w:rsidRPr="008E17E2">
        <w:rPr>
          <w:rFonts w:ascii="Times New Roman" w:hAnsi="Times New Roman"/>
          <w:sz w:val="28"/>
          <w:szCs w:val="28"/>
          <w:lang w:val="en-US"/>
        </w:rPr>
        <w:t>Oʻzbekiston Respublikasi ta’lim tizimini boshqarishga umumiy rahbarlikni Oʻzbekiston Respublikasi Vazirlar Mahkamasi olib boradi. Oʻzbekiston Respublikasi Vazirlar Mahkamasi ta’lim tizimini boshqarish boʻyicha quyidagi vakolatlarga egadir:</w:t>
      </w:r>
    </w:p>
    <w:p w14:paraId="0943B498"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1. Ta’lim sohasida yagona davlat siyosatini amalga oshirish;</w:t>
      </w:r>
    </w:p>
    <w:p w14:paraId="0573F1F4"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2. Ta’lim sohasida davlat boshqaruvi organlariga rahbarlik qilish;</w:t>
      </w:r>
    </w:p>
    <w:p w14:paraId="4C15E319"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3. Ta’limni rivojlantirish dasturlarini ishlab chiqishni amalga oshirish;</w:t>
      </w:r>
    </w:p>
    <w:p w14:paraId="7EB61E87"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4. Ta’lim muassasalarini tashkil etish, qayta tashkil etish va tugatish tartibini belgilash;</w:t>
      </w:r>
    </w:p>
    <w:p w14:paraId="2BBE2930"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5. Ta’lim muassasalarini </w:t>
      </w:r>
      <w:hyperlink r:id="rId14" w:history="1">
        <w:r w:rsidRPr="008E17E2">
          <w:rPr>
            <w:rStyle w:val="a7"/>
            <w:sz w:val="28"/>
            <w:szCs w:val="28"/>
          </w:rPr>
          <w:t>akkreditatsiyadan</w:t>
        </w:r>
      </w:hyperlink>
      <w:r w:rsidRPr="008E17E2">
        <w:rPr>
          <w:sz w:val="28"/>
          <w:szCs w:val="28"/>
        </w:rPr>
        <w:t>, pedagogik, ilmiy kadrlarni attestatsiyadan oʻtkazish tartibini belgilash;</w:t>
      </w:r>
    </w:p>
    <w:p w14:paraId="393EF1ED"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6. Boshqa davlatlarning ta’lim muassasalariga Oʻzbekiston Respublikasi hududida ta’lim faoliyati bilan shu</w:t>
      </w:r>
      <w:r>
        <w:rPr>
          <w:sz w:val="28"/>
          <w:szCs w:val="28"/>
        </w:rPr>
        <w:t>gʻ</w:t>
      </w:r>
      <w:r w:rsidRPr="008E17E2">
        <w:rPr>
          <w:sz w:val="28"/>
          <w:szCs w:val="28"/>
        </w:rPr>
        <w:t>ullanish huquqini beruvchi ruxsatnomalar berish;</w:t>
      </w:r>
    </w:p>
    <w:p w14:paraId="3ED3E29F"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7. Qonun hujjatlari talablariga muvofiq xorijiy davlatlarning ta’lim toʻ</w:t>
      </w:r>
      <w:r>
        <w:rPr>
          <w:sz w:val="28"/>
          <w:szCs w:val="28"/>
        </w:rPr>
        <w:t>gʻ</w:t>
      </w:r>
      <w:r w:rsidRPr="008E17E2">
        <w:rPr>
          <w:sz w:val="28"/>
          <w:szCs w:val="28"/>
        </w:rPr>
        <w:t>risidagi hujjatlarni tan olish va bu hujjatlarning ekvivalent ekanligini qayd etish tartibini belgilash;</w:t>
      </w:r>
    </w:p>
    <w:p w14:paraId="61A9B936"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8. Davlat ta’lim standartlarini tasdiqlash;</w:t>
      </w:r>
    </w:p>
    <w:p w14:paraId="47334973"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9. Davlat tomonidan tasdiqlangan namunadagi ma’lumot toʻ</w:t>
      </w:r>
      <w:r>
        <w:rPr>
          <w:sz w:val="28"/>
          <w:szCs w:val="28"/>
        </w:rPr>
        <w:t>gʻ</w:t>
      </w:r>
      <w:r w:rsidRPr="008E17E2">
        <w:rPr>
          <w:sz w:val="28"/>
          <w:szCs w:val="28"/>
        </w:rPr>
        <w:t>risidagi hujjatlarni tasdiqlash va ularni </w:t>
      </w:r>
      <w:hyperlink r:id="rId15" w:history="1">
        <w:r w:rsidRPr="008E17E2">
          <w:rPr>
            <w:rStyle w:val="a7"/>
            <w:sz w:val="28"/>
            <w:szCs w:val="28"/>
          </w:rPr>
          <w:t>berish tartibini belgilash</w:t>
        </w:r>
      </w:hyperlink>
      <w:r w:rsidRPr="008E17E2">
        <w:rPr>
          <w:sz w:val="28"/>
          <w:szCs w:val="28"/>
        </w:rPr>
        <w:t>;</w:t>
      </w:r>
    </w:p>
    <w:p w14:paraId="15958BC9"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10. Davlat grantlari miqdorini va ta’lim muassasalariga qabul qilish tartibini belgilash;</w:t>
      </w:r>
    </w:p>
    <w:p w14:paraId="25204AAE"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11. Oliy ta’lim muassasalarining rektorni tayinlash;</w:t>
      </w:r>
    </w:p>
    <w:p w14:paraId="62DDB293"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12. Ta’lim oluvchilarning akkreditatsiya qilingan bir ta’lim muassasalaridan boshqasiga oʻtkazish tartibini belgilash, shuningdek, qonun hujjatlariga muvofiq boshqa vakolatlar.</w:t>
      </w:r>
    </w:p>
    <w:p w14:paraId="6E18A889"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lastRenderedPageBreak/>
        <w:t>Respublika ta’lim tizimini boshqarishda bir qator davlat organlariga tegishli vazirliklar, </w:t>
      </w:r>
      <w:hyperlink r:id="rId16" w:history="1">
        <w:r w:rsidRPr="008E17E2">
          <w:rPr>
            <w:rStyle w:val="a7"/>
            <w:sz w:val="28"/>
            <w:szCs w:val="28"/>
          </w:rPr>
          <w:t>chunonchi</w:t>
        </w:r>
      </w:hyperlink>
      <w:r w:rsidRPr="008E17E2">
        <w:rPr>
          <w:sz w:val="28"/>
          <w:szCs w:val="28"/>
        </w:rPr>
        <w:t>, Xalq ta’limi vazirligi hamda Oliy va oʻrta maxsus ta’lim vazirligi, shuningdek, markazlar xususan, Respublika ta’lim Markazi, viloyat, shahar, tuman xalq ta’limi boʻlimlari ham ishtirok etadilar.</w:t>
      </w:r>
    </w:p>
    <w:p w14:paraId="430688A1"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Ta’limni boshqarish boʻyicha vakolatli davlat organlarining huquqlari doirasiga quyidagilar kiradi:</w:t>
      </w:r>
    </w:p>
    <w:p w14:paraId="6CB461E0"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1. Ta’lim sohasidagi yagona davlat siyosatini roʻyobga chiqarish;</w:t>
      </w:r>
    </w:p>
    <w:p w14:paraId="5F1BC2F6"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2. Ta’lim muassasalari faoliyatini muvofiqlashtirish va uslubiy masalalarda ularga rahbarlik qilish;</w:t>
      </w:r>
    </w:p>
    <w:p w14:paraId="4713497C"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3. DTS, mutaxassislarning bilim saviyasi va kasb tayyorgarligiga boʻlgan talablarning bajarilishini ta’minlash;</w:t>
      </w:r>
    </w:p>
    <w:p w14:paraId="49F6E606"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4. Oʻqitishning il</w:t>
      </w:r>
      <w:r>
        <w:rPr>
          <w:sz w:val="28"/>
          <w:szCs w:val="28"/>
        </w:rPr>
        <w:t>gʻ</w:t>
      </w:r>
      <w:r w:rsidRPr="008E17E2">
        <w:rPr>
          <w:sz w:val="28"/>
          <w:szCs w:val="28"/>
        </w:rPr>
        <w:t>or shakllari va yangi </w:t>
      </w:r>
      <w:hyperlink r:id="rId17" w:history="1">
        <w:r w:rsidRPr="008E17E2">
          <w:rPr>
            <w:rStyle w:val="a7"/>
            <w:sz w:val="28"/>
            <w:szCs w:val="28"/>
          </w:rPr>
          <w:t>pedagogik texnologiyalarni</w:t>
        </w:r>
      </w:hyperlink>
      <w:r w:rsidRPr="008E17E2">
        <w:rPr>
          <w:sz w:val="28"/>
          <w:szCs w:val="28"/>
        </w:rPr>
        <w:t>, ta’limning texnik va axborot vositalarini oʻquv jarayoniga joriy etish;</w:t>
      </w:r>
    </w:p>
    <w:p w14:paraId="1FE35510"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5. Oʻquv va oʻquv uslubiy adabiyotlarni yaratish va nashr etishni tashkil etish;</w:t>
      </w:r>
    </w:p>
    <w:p w14:paraId="6F431B54"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6. Ta’lim oluvchilarning yakuniy davlat attestatsiyasi toʻ</w:t>
      </w:r>
      <w:r>
        <w:rPr>
          <w:sz w:val="28"/>
          <w:szCs w:val="28"/>
        </w:rPr>
        <w:t>gʻ</w:t>
      </w:r>
      <w:r w:rsidRPr="008E17E2">
        <w:rPr>
          <w:sz w:val="28"/>
          <w:szCs w:val="28"/>
        </w:rPr>
        <w:t>risidagi nizomlarni tasdiqlash;</w:t>
      </w:r>
    </w:p>
    <w:p w14:paraId="7C7C6185"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7. Davlat oliy ta’lim muassasalarining rektorlarini tayinlash toʻ</w:t>
      </w:r>
      <w:r>
        <w:rPr>
          <w:sz w:val="28"/>
          <w:szCs w:val="28"/>
        </w:rPr>
        <w:t>gʻ</w:t>
      </w:r>
      <w:r w:rsidRPr="008E17E2">
        <w:rPr>
          <w:sz w:val="28"/>
          <w:szCs w:val="28"/>
        </w:rPr>
        <w:t>risida Oʻzbekiston Respublikasi Vazirlar mahkamasiga takliflar kiritish;</w:t>
      </w:r>
    </w:p>
    <w:p w14:paraId="4AB61CD5"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8. Pedagog xodimlarni tayyorlash, </w:t>
      </w:r>
      <w:hyperlink r:id="rId18" w:history="1">
        <w:r w:rsidRPr="008E17E2">
          <w:rPr>
            <w:rStyle w:val="a7"/>
            <w:sz w:val="28"/>
            <w:szCs w:val="28"/>
          </w:rPr>
          <w:t>ularning malakasini oshirish</w:t>
        </w:r>
      </w:hyperlink>
      <w:r w:rsidRPr="008E17E2">
        <w:rPr>
          <w:sz w:val="28"/>
          <w:szCs w:val="28"/>
        </w:rPr>
        <w:t>, qayta tayyorlashni tashkil etish, shuningdek, qonun hujjatlariga muvofiq boshqa vakolatlar.</w:t>
      </w:r>
    </w:p>
    <w:p w14:paraId="477CF869"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Respublika ta’lim tizimini boshqarishda mahalliy davlat hokimiyati organlari ham ishtirok etadi. Ularning Respublika ta’lim tizimini boshqarishdagi oʻrni va roli quyidagilar bilan belgilanadi:</w:t>
      </w:r>
    </w:p>
    <w:p w14:paraId="2052B69A"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1. Ta’lim muassasalarini tashkil etadilar, qayta tashkil etadilar va tugatadilar (respublika tasarrufida boʻlgan muassasalar bundan mustasno) ularning ustavlarini roʻyxatga oladilar;</w:t>
      </w:r>
    </w:p>
    <w:p w14:paraId="2033FF59"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2. Oʻz hududlaridagi ta’lim muassasalarini vakolat doirasida moliyalash miqdorlarini va imtiyozlarini belgilaydi;</w:t>
      </w:r>
    </w:p>
    <w:p w14:paraId="05D7C52A"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3. Ta’lim </w:t>
      </w:r>
      <w:hyperlink r:id="rId19" w:history="1">
        <w:r w:rsidRPr="008E17E2">
          <w:rPr>
            <w:rStyle w:val="a7"/>
            <w:sz w:val="28"/>
            <w:szCs w:val="28"/>
          </w:rPr>
          <w:t>sifati va darajasiga</w:t>
        </w:r>
      </w:hyperlink>
      <w:r w:rsidRPr="008E17E2">
        <w:rPr>
          <w:sz w:val="28"/>
          <w:szCs w:val="28"/>
        </w:rPr>
        <w:t>, shuningdek, pedagog xodimlarning kasb faoliyatiga boʻlgan talablariga rioya etilishini ta’minlaydilar. Shuningdek, qonun hujjatlariga muvofiq boshqa vakolatlarni ham amalga oshiradilar.</w:t>
      </w:r>
    </w:p>
    <w:p w14:paraId="41B388D7" w14:textId="77777777" w:rsidR="00AA05F2" w:rsidRPr="008E17E2" w:rsidRDefault="00AA05F2" w:rsidP="00AA05F2">
      <w:pPr>
        <w:pStyle w:val="a5"/>
        <w:spacing w:before="0" w:beforeAutospacing="0" w:after="0" w:afterAutospacing="0" w:line="276" w:lineRule="auto"/>
        <w:ind w:firstLine="708"/>
        <w:jc w:val="both"/>
        <w:rPr>
          <w:sz w:val="28"/>
          <w:szCs w:val="28"/>
        </w:rPr>
      </w:pPr>
      <w:r w:rsidRPr="008E17E2">
        <w:rPr>
          <w:sz w:val="28"/>
          <w:szCs w:val="28"/>
        </w:rPr>
        <w:t>Ta’lim tizimini boshqarish sohasida ta’lim muassasasi faoliyatini boshqarish ishlarini tashkil etishga ham alohida e’tibor beriladi. Ta’lim muassasasi uning rahbari (direktor yoki rektor) tomonidan boshqariladi.</w:t>
      </w:r>
      <w:r w:rsidRPr="008E17E2">
        <w:rPr>
          <w:sz w:val="28"/>
          <w:szCs w:val="28"/>
          <w:lang w:val="en-US"/>
        </w:rPr>
        <w:t xml:space="preserve"> </w:t>
      </w:r>
      <w:r w:rsidRPr="008E17E2">
        <w:rPr>
          <w:sz w:val="28"/>
          <w:szCs w:val="28"/>
        </w:rPr>
        <w:t xml:space="preserve">Ta’lim muassasasi direktori </w:t>
      </w:r>
      <w:r w:rsidRPr="008E17E2">
        <w:rPr>
          <w:sz w:val="28"/>
          <w:szCs w:val="28"/>
        </w:rPr>
        <w:lastRenderedPageBreak/>
        <w:t>oʻquvchilarni ma’naviy barkamol, jismonan so</w:t>
      </w:r>
      <w:r>
        <w:rPr>
          <w:sz w:val="28"/>
          <w:szCs w:val="28"/>
        </w:rPr>
        <w:t>gʻ</w:t>
      </w:r>
      <w:r w:rsidRPr="008E17E2">
        <w:rPr>
          <w:sz w:val="28"/>
          <w:szCs w:val="28"/>
        </w:rPr>
        <w:t>lom boʻlishlari, fan asoslarini puxta oʻzlashtirishlari, umumiy ta’lim muassasalarining faoliyati uchun javobgar shaxs sanaladi. Rahbarning ta’lim muassasasidagi vazifalari asosan quyidagilardan iborat: oʻquv muassasasining pedagogik jamoasiga rahbarlik qilish; kadrlarni toʻ</w:t>
      </w:r>
      <w:r>
        <w:rPr>
          <w:sz w:val="28"/>
          <w:szCs w:val="28"/>
        </w:rPr>
        <w:t>gʻ</w:t>
      </w:r>
      <w:r w:rsidRPr="008E17E2">
        <w:rPr>
          <w:sz w:val="28"/>
          <w:szCs w:val="28"/>
        </w:rPr>
        <w:t>ri tanlash; joy-joyiga qoʻyish; xodimlarning ijtimoiy-</w:t>
      </w:r>
      <w:r>
        <w:rPr>
          <w:sz w:val="28"/>
          <w:szCs w:val="28"/>
        </w:rPr>
        <w:t>gʻ</w:t>
      </w:r>
      <w:r w:rsidRPr="008E17E2">
        <w:rPr>
          <w:sz w:val="28"/>
          <w:szCs w:val="28"/>
        </w:rPr>
        <w:t>oyaviy saviyasi malakasini oshirish uchun zarur shart-sharoitni yaratish, oʻquvchilar bilimi va tarbiyasi sifatli boʻlishini ta’minlash, sinfdan va maktabdan tashqari ishlarning tashkil etilishiga rahbarlik qilish va tegishli nazorat oʻrnatish. Oʻquvchilarning toʻ</w:t>
      </w:r>
      <w:r>
        <w:rPr>
          <w:sz w:val="28"/>
          <w:szCs w:val="28"/>
        </w:rPr>
        <w:t>gʻ</w:t>
      </w:r>
      <w:r w:rsidRPr="008E17E2">
        <w:rPr>
          <w:sz w:val="28"/>
          <w:szCs w:val="28"/>
        </w:rPr>
        <w:t>ri kasb tanlashini ta’minlashni yoʻlga qoʻyish, ota-onalar va jamoatchilik bilan olib boriladigan ishlarni tashkil etish. </w:t>
      </w:r>
      <w:hyperlink r:id="rId20" w:history="1">
        <w:r w:rsidRPr="008E17E2">
          <w:rPr>
            <w:rStyle w:val="a7"/>
            <w:sz w:val="28"/>
            <w:szCs w:val="28"/>
          </w:rPr>
          <w:t>Maktabda ichki intizom</w:t>
        </w:r>
      </w:hyperlink>
      <w:r w:rsidRPr="008E17E2">
        <w:rPr>
          <w:sz w:val="28"/>
          <w:szCs w:val="28"/>
        </w:rPr>
        <w:t>, sanitariya – gigiyena, umumiy rejim, mehnatni muhofaza qilish va texnika xavfsizligi qoidalariga rioya etishni ta’minlash va hokazolar.</w:t>
      </w:r>
    </w:p>
    <w:p w14:paraId="1F957CDE"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b/>
          <w:sz w:val="28"/>
          <w:szCs w:val="28"/>
          <w:lang w:val="en-US"/>
        </w:rPr>
        <w:t>Nazorat savollari:</w:t>
      </w:r>
      <w:r w:rsidRPr="008E17E2">
        <w:rPr>
          <w:sz w:val="28"/>
          <w:szCs w:val="28"/>
          <w:lang w:val="en-US"/>
        </w:rPr>
        <w:t xml:space="preserve"> </w:t>
      </w:r>
    </w:p>
    <w:p w14:paraId="44E4258B"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1. Boshqaruv jarayoni nima? </w:t>
      </w:r>
    </w:p>
    <w:p w14:paraId="7F81179D"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2. Boshqaruv vazifasi nima? </w:t>
      </w:r>
    </w:p>
    <w:p w14:paraId="1673E53D"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3. Motivatsiyaning asosiy mazmunli nazariyalari qanday? </w:t>
      </w:r>
    </w:p>
    <w:p w14:paraId="772E0ABB"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4. Boshqaruv jarayonida muvofiqlashtirishning roli qanday? </w:t>
      </w:r>
    </w:p>
    <w:p w14:paraId="3C5EA344"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5. Qanday axborot noverbal deb ataladi? </w:t>
      </w:r>
    </w:p>
    <w:p w14:paraId="15AA40F2"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6. Boshqaruv jarayonining birinchi vazifasi qanday? </w:t>
      </w:r>
    </w:p>
    <w:p w14:paraId="3F8A4434"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7. Motivatsiyaning asosiy protsessual nazariyasi qanday? </w:t>
      </w:r>
    </w:p>
    <w:p w14:paraId="366752E3"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8. </w:t>
      </w:r>
      <w:proofErr w:type="gramStart"/>
      <w:r w:rsidRPr="008E17E2">
        <w:rPr>
          <w:sz w:val="28"/>
          <w:szCs w:val="28"/>
          <w:lang w:val="en-US"/>
        </w:rPr>
        <w:t>A.Maslouning</w:t>
      </w:r>
      <w:proofErr w:type="gramEnd"/>
      <w:r w:rsidRPr="008E17E2">
        <w:rPr>
          <w:sz w:val="28"/>
          <w:szCs w:val="28"/>
          <w:lang w:val="en-US"/>
        </w:rPr>
        <w:t xml:space="preserve"> ehtiyojlar piramidasida oliy ehtiyoj qanday? </w:t>
      </w:r>
    </w:p>
    <w:p w14:paraId="34E399B2"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9. Boshqaruvning qaysi vazifasi barcha qolganlarni muvofiqlashishi va oʻzaro hamkorligini ta’minlaydi? </w:t>
      </w:r>
    </w:p>
    <w:p w14:paraId="1A8C033B"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10. Boshqaruvning qaysi vazifalari umumiy deb ataladi? </w:t>
      </w:r>
    </w:p>
    <w:p w14:paraId="08649F71"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 xml:space="preserve">11. Boshqaruv jarayonlarini oqilona tashkil etishning asosiy shartlari qanday? </w:t>
      </w:r>
    </w:p>
    <w:p w14:paraId="17455D96"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12. Kommunikatsiya tarmo</w:t>
      </w:r>
      <w:r>
        <w:rPr>
          <w:sz w:val="28"/>
          <w:szCs w:val="28"/>
          <w:lang w:val="en-US"/>
        </w:rPr>
        <w:t>gʻ</w:t>
      </w:r>
      <w:r w:rsidRPr="008E17E2">
        <w:rPr>
          <w:sz w:val="28"/>
          <w:szCs w:val="28"/>
          <w:lang w:val="en-US"/>
        </w:rPr>
        <w:t xml:space="preserve">i nima? </w:t>
      </w:r>
    </w:p>
    <w:p w14:paraId="5B240B6C" w14:textId="77777777" w:rsidR="00AA05F2" w:rsidRPr="008E17E2" w:rsidRDefault="00AA05F2" w:rsidP="00AA05F2">
      <w:pPr>
        <w:pStyle w:val="a5"/>
        <w:spacing w:before="0" w:beforeAutospacing="0" w:after="0" w:afterAutospacing="0" w:line="276" w:lineRule="auto"/>
        <w:ind w:firstLine="708"/>
        <w:jc w:val="both"/>
        <w:rPr>
          <w:sz w:val="28"/>
          <w:szCs w:val="28"/>
          <w:lang w:val="en-US"/>
        </w:rPr>
      </w:pPr>
      <w:r w:rsidRPr="008E17E2">
        <w:rPr>
          <w:sz w:val="28"/>
          <w:szCs w:val="28"/>
          <w:lang w:val="en-US"/>
        </w:rPr>
        <w:t>13. Kommunikatsiya tarmoqlaridan qaysi biri hukmronlikning eng katta markazlashuvi bilan ta’riflanadi?</w:t>
      </w:r>
    </w:p>
    <w:p w14:paraId="2D9462E7" w14:textId="77777777" w:rsidR="00AA05F2" w:rsidRPr="008E17E2" w:rsidRDefault="00AA05F2" w:rsidP="00AA05F2">
      <w:pPr>
        <w:pStyle w:val="a3"/>
        <w:spacing w:after="0" w:line="276" w:lineRule="auto"/>
        <w:ind w:left="709"/>
        <w:jc w:val="center"/>
        <w:rPr>
          <w:rFonts w:ascii="Times New Roman" w:hAnsi="Times New Roman"/>
          <w:b/>
          <w:noProof/>
          <w:sz w:val="28"/>
          <w:szCs w:val="28"/>
          <w:lang w:val="uz-Latn-UZ"/>
        </w:rPr>
      </w:pPr>
      <w:r w:rsidRPr="008E17E2">
        <w:rPr>
          <w:rFonts w:ascii="Times New Roman" w:hAnsi="Times New Roman"/>
          <w:b/>
          <w:noProof/>
          <w:sz w:val="28"/>
          <w:szCs w:val="28"/>
          <w:lang w:val="uz-Latn-UZ"/>
        </w:rPr>
        <w:t>FANGA OID ADABIYOTLAR</w:t>
      </w:r>
    </w:p>
    <w:p w14:paraId="30A3120F" w14:textId="77777777" w:rsidR="00AA05F2" w:rsidRPr="008E17E2" w:rsidRDefault="00AA05F2" w:rsidP="00AA05F2">
      <w:pPr>
        <w:pStyle w:val="a3"/>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uz-Latn-UZ"/>
        </w:rPr>
        <w:tab/>
        <w:t>1.</w:t>
      </w:r>
      <w:r w:rsidRPr="008E17E2">
        <w:rPr>
          <w:rFonts w:ascii="Times New Roman" w:hAnsi="Times New Roman"/>
          <w:sz w:val="28"/>
          <w:szCs w:val="28"/>
          <w:lang w:val="uz-Cyrl-UZ"/>
        </w:rPr>
        <w:t>Sharipov Sh., Zokirov I., Tohirov Oʻ. va b. Umumiy oʻrta ta’limning kasbga yoʻnaltirilgan mazmunini klaster texnologiyalari. Metodik tavsiyanoma. – T.: «ABU MATBUOT-KONSALT», 2012.</w:t>
      </w:r>
    </w:p>
    <w:p w14:paraId="7AF890A1" w14:textId="77777777" w:rsidR="00AA05F2" w:rsidRPr="008E17E2" w:rsidRDefault="00AA05F2" w:rsidP="00AA05F2">
      <w:pPr>
        <w:pStyle w:val="a3"/>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uz-Cyrl-UZ"/>
        </w:rPr>
        <w:tab/>
        <w:t xml:space="preserve">2.Sharipov Sh.S., Vorobyov A.I., Muslimov N.A., Ismoilova M. Kasb ta’limi pedagogikasi. - Toshkent., 2005. - 58 b. </w:t>
      </w:r>
    </w:p>
    <w:p w14:paraId="2CD15FC2" w14:textId="77777777" w:rsidR="00AA05F2" w:rsidRPr="008E17E2" w:rsidRDefault="00AA05F2" w:rsidP="00AA05F2">
      <w:pPr>
        <w:pStyle w:val="a3"/>
        <w:tabs>
          <w:tab w:val="left" w:pos="993"/>
          <w:tab w:val="left" w:pos="1560"/>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lastRenderedPageBreak/>
        <w:tab/>
        <w:t>3.Tolipova J. Pedagogik kvalimetriya. Oʻquv qoʻllanma. TDPU. – Toshkent. 2017. 160 bet</w:t>
      </w:r>
    </w:p>
    <w:p w14:paraId="77536546" w14:textId="77777777" w:rsidR="00AA05F2" w:rsidRPr="008E17E2" w:rsidRDefault="00AA05F2" w:rsidP="00AA05F2">
      <w:pPr>
        <w:pStyle w:val="a3"/>
        <w:tabs>
          <w:tab w:val="left" w:pos="993"/>
        </w:tabs>
        <w:ind w:left="0"/>
        <w:jc w:val="both"/>
        <w:rPr>
          <w:rFonts w:ascii="Times New Roman" w:hAnsi="Times New Roman"/>
          <w:sz w:val="28"/>
          <w:szCs w:val="28"/>
          <w:lang w:val="en-US"/>
        </w:rPr>
      </w:pPr>
      <w:r w:rsidRPr="008E17E2">
        <w:rPr>
          <w:rFonts w:ascii="Times New Roman" w:hAnsi="Times New Roman"/>
          <w:sz w:val="28"/>
          <w:szCs w:val="28"/>
          <w:lang w:val="en-US"/>
        </w:rPr>
        <w:tab/>
        <w:t>4. Tony Wagner. “The Global Achievement Gap: Why Even Our Best Schools Don’t Teach the New Survival Skills Our Children Need - and What We Can Do About it” Aug. 2009.</w:t>
      </w:r>
    </w:p>
    <w:p w14:paraId="5561196D" w14:textId="77777777" w:rsidR="00AA05F2" w:rsidRPr="008E17E2" w:rsidRDefault="00AA05F2" w:rsidP="00AA05F2">
      <w:pPr>
        <w:pStyle w:val="a3"/>
        <w:tabs>
          <w:tab w:val="left" w:pos="993"/>
        </w:tabs>
        <w:ind w:left="0"/>
        <w:jc w:val="both"/>
        <w:rPr>
          <w:rFonts w:ascii="Times New Roman" w:hAnsi="Times New Roman"/>
          <w:sz w:val="28"/>
          <w:szCs w:val="28"/>
          <w:lang w:val="en-US"/>
        </w:rPr>
      </w:pPr>
      <w:r w:rsidRPr="008E17E2">
        <w:rPr>
          <w:rFonts w:ascii="Times New Roman" w:hAnsi="Times New Roman"/>
          <w:sz w:val="28"/>
          <w:szCs w:val="28"/>
          <w:lang w:val="en-US"/>
        </w:rPr>
        <w:tab/>
        <w:t>5. Trilling B., Fadel Ch. “21st Century Skills: Learning for Life in Our Times”. ISBN: 978-0-470-55391-6 September 2009 Jossey-Bass 256 Pages.</w:t>
      </w:r>
    </w:p>
    <w:p w14:paraId="09195320" w14:textId="77777777" w:rsidR="00AA05F2" w:rsidRPr="008E17E2" w:rsidRDefault="00AA05F2" w:rsidP="00AA05F2">
      <w:pPr>
        <w:pStyle w:val="a3"/>
        <w:tabs>
          <w:tab w:val="left" w:pos="993"/>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6.Valijonov R. va boshq. Menejment asoslari: Kasb-hunar kollejlari uchun darslik oʻR. Valijonov, O. Qobulov, A. Ergashev. – T.: “Sharq”, 2002.—208 b.</w:t>
      </w:r>
    </w:p>
    <w:p w14:paraId="2B96B503" w14:textId="77777777" w:rsidR="00AA05F2" w:rsidRPr="008E17E2" w:rsidRDefault="00AA05F2" w:rsidP="00AA05F2">
      <w:pPr>
        <w:pStyle w:val="a3"/>
        <w:tabs>
          <w:tab w:val="left" w:pos="993"/>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tab/>
        <w:t>7. World Economic Forum. Platform for Shaping the Future of the New Economy and Society. Schools of the Future Deﬁning New Models of Education for the Fourth Industrial Revolution. Geneva Switzerland. January 2020.</w:t>
      </w:r>
    </w:p>
    <w:p w14:paraId="73682969" w14:textId="47754914" w:rsidR="00AA05F2" w:rsidRPr="008E17E2" w:rsidRDefault="00AA05F2" w:rsidP="003A2F4E">
      <w:pPr>
        <w:pStyle w:val="a3"/>
        <w:tabs>
          <w:tab w:val="left" w:pos="993"/>
        </w:tabs>
        <w:spacing w:after="0" w:line="240" w:lineRule="auto"/>
        <w:ind w:left="0"/>
        <w:jc w:val="both"/>
        <w:rPr>
          <w:rFonts w:ascii="Times New Roman" w:hAnsi="Times New Roman"/>
          <w:b/>
          <w:bCs/>
          <w:noProof/>
          <w:sz w:val="28"/>
          <w:szCs w:val="28"/>
          <w:lang w:val="uz-Latn-UZ"/>
        </w:rPr>
      </w:pPr>
      <w:r w:rsidRPr="008E17E2">
        <w:rPr>
          <w:rFonts w:ascii="Times New Roman" w:hAnsi="Times New Roman"/>
          <w:bCs/>
          <w:sz w:val="28"/>
          <w:szCs w:val="28"/>
          <w:lang w:val="uz-Latn-UZ"/>
        </w:rPr>
        <w:tab/>
        <w:t xml:space="preserve">8.Xojiyev E. Davlat va jamiyat boshqaruvining huquqiy asoslari. /oʻToshkent. – “Yangi kitob”, 2017. 257 bet.  </w:t>
      </w:r>
    </w:p>
    <w:p w14:paraId="7E098F6F"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4FD0A3EA"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122D14F6"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6689E9BF"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53D9300F"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4E1589F6"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2B5A8C64"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4BC8B2FE"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6D878BDE"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040DBC70"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1E02C0AC" w14:textId="77777777" w:rsidR="00AA05F2" w:rsidRPr="008E17E2" w:rsidRDefault="00AA05F2" w:rsidP="00AA05F2">
      <w:pPr>
        <w:spacing w:after="0" w:line="240" w:lineRule="auto"/>
        <w:ind w:firstLine="708"/>
        <w:jc w:val="both"/>
        <w:rPr>
          <w:rFonts w:ascii="Times New Roman" w:hAnsi="Times New Roman"/>
          <w:b/>
          <w:bCs/>
          <w:noProof/>
          <w:sz w:val="28"/>
          <w:szCs w:val="28"/>
          <w:lang w:val="uz-Latn-UZ"/>
        </w:rPr>
      </w:pPr>
    </w:p>
    <w:p w14:paraId="6AA651DC" w14:textId="77777777" w:rsidR="00AA05F2" w:rsidRPr="008E17E2" w:rsidRDefault="00AA05F2" w:rsidP="00AA05F2">
      <w:pPr>
        <w:pStyle w:val="a3"/>
        <w:tabs>
          <w:tab w:val="left" w:pos="1134"/>
        </w:tabs>
        <w:spacing w:after="0" w:line="276" w:lineRule="auto"/>
        <w:jc w:val="center"/>
        <w:rPr>
          <w:rFonts w:ascii="Times New Roman" w:hAnsi="Times New Roman"/>
          <w:b/>
          <w:sz w:val="28"/>
          <w:szCs w:val="28"/>
          <w:lang w:val="uz-Cyrl-UZ"/>
        </w:rPr>
      </w:pPr>
    </w:p>
    <w:p w14:paraId="099F5ACA" w14:textId="77777777" w:rsidR="00AA05F2" w:rsidRPr="008E17E2" w:rsidRDefault="00AA05F2" w:rsidP="00AA05F2">
      <w:pPr>
        <w:pStyle w:val="a3"/>
        <w:tabs>
          <w:tab w:val="left" w:pos="1134"/>
        </w:tabs>
        <w:spacing w:after="0" w:line="276" w:lineRule="auto"/>
        <w:jc w:val="center"/>
        <w:rPr>
          <w:rFonts w:ascii="Times New Roman" w:hAnsi="Times New Roman"/>
          <w:b/>
          <w:sz w:val="28"/>
          <w:szCs w:val="28"/>
          <w:lang w:val="uz-Cyrl-UZ"/>
        </w:rPr>
      </w:pPr>
    </w:p>
    <w:p w14:paraId="416AA025" w14:textId="77777777" w:rsidR="00AA05F2" w:rsidRPr="008E17E2" w:rsidRDefault="00AA05F2" w:rsidP="00AA05F2">
      <w:pPr>
        <w:pStyle w:val="a3"/>
        <w:tabs>
          <w:tab w:val="left" w:pos="1134"/>
        </w:tabs>
        <w:spacing w:after="0" w:line="276" w:lineRule="auto"/>
        <w:jc w:val="center"/>
        <w:rPr>
          <w:rFonts w:ascii="Times New Roman" w:hAnsi="Times New Roman"/>
          <w:b/>
          <w:sz w:val="28"/>
          <w:szCs w:val="28"/>
          <w:lang w:val="uz-Cyrl-UZ"/>
        </w:rPr>
      </w:pPr>
    </w:p>
    <w:p w14:paraId="328E7E17" w14:textId="77777777" w:rsidR="00AA05F2" w:rsidRPr="008E17E2" w:rsidRDefault="00AA05F2" w:rsidP="00AA05F2">
      <w:pPr>
        <w:pStyle w:val="a3"/>
        <w:tabs>
          <w:tab w:val="left" w:pos="1134"/>
        </w:tabs>
        <w:spacing w:after="0" w:line="276" w:lineRule="auto"/>
        <w:jc w:val="center"/>
        <w:rPr>
          <w:rFonts w:ascii="Times New Roman" w:hAnsi="Times New Roman"/>
          <w:b/>
          <w:sz w:val="28"/>
          <w:szCs w:val="28"/>
          <w:lang w:val="uz-Cyrl-UZ"/>
        </w:rPr>
      </w:pPr>
    </w:p>
    <w:p w14:paraId="1F87F93F" w14:textId="77777777" w:rsidR="00AA05F2" w:rsidRPr="008E17E2" w:rsidRDefault="00AA05F2" w:rsidP="00AA05F2">
      <w:pPr>
        <w:pStyle w:val="a3"/>
        <w:tabs>
          <w:tab w:val="left" w:pos="1134"/>
        </w:tabs>
        <w:spacing w:after="0" w:line="276" w:lineRule="auto"/>
        <w:jc w:val="center"/>
        <w:rPr>
          <w:rFonts w:ascii="Times New Roman" w:hAnsi="Times New Roman"/>
          <w:b/>
          <w:sz w:val="28"/>
          <w:szCs w:val="28"/>
          <w:lang w:val="uz-Cyrl-UZ"/>
        </w:rPr>
      </w:pPr>
    </w:p>
    <w:p w14:paraId="3E71A4E7" w14:textId="77777777" w:rsidR="00AA05F2" w:rsidRPr="008E17E2" w:rsidRDefault="00AA05F2" w:rsidP="00AA05F2">
      <w:pPr>
        <w:pStyle w:val="a3"/>
        <w:tabs>
          <w:tab w:val="left" w:pos="1134"/>
        </w:tabs>
        <w:spacing w:after="0" w:line="276" w:lineRule="auto"/>
        <w:jc w:val="center"/>
        <w:rPr>
          <w:rFonts w:ascii="Times New Roman" w:hAnsi="Times New Roman"/>
          <w:b/>
          <w:sz w:val="28"/>
          <w:szCs w:val="28"/>
          <w:lang w:val="uz-Cyrl-UZ"/>
        </w:rPr>
      </w:pPr>
    </w:p>
    <w:p w14:paraId="28D0028B"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4EFE530E"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0DC521A5"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5EA87D73"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00E17BB3"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65532A1D"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42837B32"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4919F83E"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04553C84"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54FF4D33"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61416EAC"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263FB1D3"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7495B05C"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2D9BA8EB" w14:textId="77777777" w:rsidR="00AA05F2" w:rsidRDefault="00AA05F2" w:rsidP="00AA05F2">
      <w:pPr>
        <w:pStyle w:val="a3"/>
        <w:tabs>
          <w:tab w:val="left" w:pos="1134"/>
        </w:tabs>
        <w:spacing w:after="0" w:line="276" w:lineRule="auto"/>
        <w:jc w:val="center"/>
        <w:rPr>
          <w:rFonts w:ascii="Times New Roman" w:hAnsi="Times New Roman"/>
          <w:b/>
          <w:sz w:val="28"/>
          <w:szCs w:val="28"/>
          <w:lang w:val="uz-Cyrl-UZ"/>
        </w:rPr>
      </w:pPr>
    </w:p>
    <w:p w14:paraId="34DEA862" w14:textId="77777777" w:rsidR="00705BC0" w:rsidRDefault="00705BC0"/>
    <w:sectPr w:rsidR="00705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5F2"/>
    <w:rsid w:val="00107721"/>
    <w:rsid w:val="003A2F4E"/>
    <w:rsid w:val="00705BC0"/>
    <w:rsid w:val="0075418A"/>
    <w:rsid w:val="00AA0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A3E13"/>
  <w15:chartTrackingRefBased/>
  <w15:docId w15:val="{592CC970-61C6-4243-AAC9-EB87B5B4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05F2"/>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99"/>
    <w:qFormat/>
    <w:rsid w:val="00AA05F2"/>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AA05F2"/>
    <w:rPr>
      <w:rFonts w:ascii="Calibri" w:eastAsia="Calibri" w:hAnsi="Calibri" w:cs="Times New Roman"/>
      <w:lang w:val="ru-RU"/>
    </w:rPr>
  </w:style>
  <w:style w:type="paragraph" w:styleId="a5">
    <w:name w:val="Normal (Web)"/>
    <w:aliases w:val="Обычный (Web),Обычный (веб) Знак1,Обычный (веб) Знак Знак Знак,Обычный (веб) Знак Знак"/>
    <w:basedOn w:val="a"/>
    <w:link w:val="a6"/>
    <w:uiPriority w:val="99"/>
    <w:unhideWhenUsed/>
    <w:qFormat/>
    <w:rsid w:val="00AA05F2"/>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7">
    <w:name w:val="Hyperlink"/>
    <w:uiPriority w:val="99"/>
    <w:unhideWhenUsed/>
    <w:rsid w:val="00AA05F2"/>
    <w:rPr>
      <w:color w:val="0563C1"/>
      <w:u w:val="single"/>
    </w:rPr>
  </w:style>
  <w:style w:type="character" w:customStyle="1" w:styleId="a6">
    <w:name w:val="Обычный (веб) Знак"/>
    <w:aliases w:val="Обычный (Web) Знак,Обычный (веб) Знак1 Знак,Обычный (веб) Знак Знак Знак Знак,Обычный (веб) Знак Знак Знак1"/>
    <w:link w:val="a5"/>
    <w:uiPriority w:val="99"/>
    <w:locked/>
    <w:rsid w:val="00AA05F2"/>
    <w:rPr>
      <w:rFonts w:ascii="Times New Roman" w:eastAsia="Times New Roman" w:hAnsi="Times New Roman"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py.info/3-mustaqil-talim-publisitik-maqola-tayorlash-publitsistik-nutq.html" TargetMode="External"/><Relationship Id="rId13" Type="http://schemas.openxmlformats.org/officeDocument/2006/relationships/hyperlink" Target="https://azkurs.org/ozbekiston-respublikasi-sogliqni-saqlash-vazirligi-toshkent-ti-v12.html" TargetMode="External"/><Relationship Id="rId18" Type="http://schemas.openxmlformats.org/officeDocument/2006/relationships/hyperlink" Target="https://azkurs.org/rlash-va-ularning-malakasini-oshirish-instituti.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kompy.info/yozma-nutq-shakllari.html" TargetMode="External"/><Relationship Id="rId12" Type="http://schemas.openxmlformats.org/officeDocument/2006/relationships/hyperlink" Target="https://azkurs.org/hujjatlashtirish-va-inventarizatsiya-v2.html" TargetMode="External"/><Relationship Id="rId17" Type="http://schemas.openxmlformats.org/officeDocument/2006/relationships/hyperlink" Target="https://azkurs.org/mavzu-pedagogik-texnologiyalarning-ikki-manbai-reja.html" TargetMode="External"/><Relationship Id="rId2" Type="http://schemas.openxmlformats.org/officeDocument/2006/relationships/settings" Target="settings.xml"/><Relationship Id="rId16" Type="http://schemas.openxmlformats.org/officeDocument/2006/relationships/hyperlink" Target="https://azkurs.org/mavzu-viruslarga-qarshi-immunitet-cdsaas.html" TargetMode="External"/><Relationship Id="rId20" Type="http://schemas.openxmlformats.org/officeDocument/2006/relationships/hyperlink" Target="https://azkurs.org/pedagogik-muloqot.html" TargetMode="External"/><Relationship Id="rId1" Type="http://schemas.openxmlformats.org/officeDocument/2006/relationships/styles" Target="styles.xml"/><Relationship Id="rId6" Type="http://schemas.openxmlformats.org/officeDocument/2006/relationships/hyperlink" Target="http://www.kompy.info/mashina-detallari-kursining-vazifasi-nimalardan-iborat.html" TargetMode="External"/><Relationship Id="rId11" Type="http://schemas.openxmlformats.org/officeDocument/2006/relationships/hyperlink" Target="http://www.kompy.info/texnologiyalari-va-kommunikatsiyalarini-rivojlantirish-vazirli-v28.html" TargetMode="External"/><Relationship Id="rId5" Type="http://schemas.openxmlformats.org/officeDocument/2006/relationships/hyperlink" Target="http://www.kompy.info/metallurgiya-v4.html" TargetMode="External"/><Relationship Id="rId15" Type="http://schemas.openxmlformats.org/officeDocument/2006/relationships/hyperlink" Target="https://azkurs.org/labaratoriya-ishi-tokarlik-ishlarining-texnik-vaqt-normasini-h.html" TargetMode="External"/><Relationship Id="rId10" Type="http://schemas.openxmlformats.org/officeDocument/2006/relationships/hyperlink" Target="http://www.kompy.info/i-bob-fanning-nazariy-mashgulotlari-mazmuni-fanni-oqitishda-fo.html" TargetMode="External"/><Relationship Id="rId19" Type="http://schemas.openxmlformats.org/officeDocument/2006/relationships/hyperlink" Target="https://azkurs.org/mahsulot-sifatini-boshqarish-nazorat-qilish-usullarini-organis.html" TargetMode="External"/><Relationship Id="rId4" Type="http://schemas.openxmlformats.org/officeDocument/2006/relationships/hyperlink" Target="http://www.kompy.info/talimning-texnik-vositalari-va-axborot-texnologiyalarining-geo.html" TargetMode="External"/><Relationship Id="rId9" Type="http://schemas.openxmlformats.org/officeDocument/2006/relationships/hyperlink" Target="http://www.kompy.info/xizmat-safaridagi-xodimlar-bajaradigan-ishlar.html" TargetMode="External"/><Relationship Id="rId14" Type="http://schemas.openxmlformats.org/officeDocument/2006/relationships/hyperlink" Target="https://azkurs.org/mustaqil-ish-mavzu-afrika-va-yevropa-mamlakatlarida-halqaro-mu.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3454</Words>
  <Characters>19694</Characters>
  <Application>Microsoft Office Word</Application>
  <DocSecurity>0</DocSecurity>
  <Lines>164</Lines>
  <Paragraphs>46</Paragraphs>
  <ScaleCrop>false</ScaleCrop>
  <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5</cp:revision>
  <dcterms:created xsi:type="dcterms:W3CDTF">2025-01-24T16:39:00Z</dcterms:created>
  <dcterms:modified xsi:type="dcterms:W3CDTF">2026-03-03T16:49:00Z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9b4ada24-6a86-43eb-ab16-ea47b7c23f55</vt:lpwstr>
  </property>
</Properties>
</file>