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1C32" w:rsidRDefault="000A1C32" w:rsidP="000A1C32">
      <w:pPr>
        <w:spacing w:before="100" w:beforeAutospacing="1" w:after="100" w:afterAutospacing="1"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7"/>
          <w:szCs w:val="27"/>
          <w:lang w:val="en-US" w:eastAsia="ru-RU"/>
        </w:rPr>
        <w:t>Methodological Guide</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Theme</w:t>
      </w:r>
      <w:r w:rsidRPr="000A1C32">
        <w:rPr>
          <w:rFonts w:ascii="Times New Roman" w:eastAsia="Times New Roman" w:hAnsi="Times New Roman" w:cs="Times New Roman"/>
          <w:b/>
          <w:bCs/>
          <w:sz w:val="27"/>
          <w:szCs w:val="27"/>
          <w:lang w:val="en-US" w:eastAsia="ru-RU"/>
        </w:rPr>
        <w:t>: Content and Language Integrated Learning (CLIL)</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r w:rsidRPr="000A1C32">
        <w:rPr>
          <w:rFonts w:ascii="Times New Roman" w:eastAsia="Times New Roman" w:hAnsi="Times New Roman" w:cs="Times New Roman"/>
          <w:b/>
          <w:bCs/>
          <w:sz w:val="24"/>
          <w:szCs w:val="24"/>
          <w:lang w:val="en-US" w:eastAsia="ru-RU"/>
        </w:rPr>
        <w:t>1. Introduction to CLIL</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 xml:space="preserve">CLIL stands for Content and Language Integrated Learning. It is an educational approach where </w:t>
      </w:r>
      <w:bookmarkStart w:id="0" w:name="_GoBack"/>
      <w:bookmarkEnd w:id="0"/>
      <w:r w:rsidRPr="000A1C32">
        <w:rPr>
          <w:rFonts w:ascii="Times New Roman" w:eastAsia="Times New Roman" w:hAnsi="Times New Roman" w:cs="Times New Roman"/>
          <w:sz w:val="24"/>
          <w:szCs w:val="24"/>
          <w:lang w:val="en-US" w:eastAsia="ru-RU"/>
        </w:rPr>
        <w:t>subjects are taught through a foreign language, helping learners develop both their content knowledge and language proficiency simultaneously. This approach encourages a deeper understanding of the subject while enhancing students’ language skills.</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The key principle behind CLIL is that language learning is most effective when students are actively engaged with content, enabling them to apply language in meaningful contexts.</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2. The Core Principles of CLIL</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CLIL is built on the following core principles:</w:t>
      </w:r>
    </w:p>
    <w:p w:rsidR="000A1C32" w:rsidRPr="000A1C32" w:rsidRDefault="000A1C32" w:rsidP="000A1C32">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Dual-focused Education</w:t>
      </w:r>
      <w:r w:rsidRPr="000A1C32">
        <w:rPr>
          <w:rFonts w:ascii="Times New Roman" w:eastAsia="Times New Roman" w:hAnsi="Times New Roman" w:cs="Times New Roman"/>
          <w:sz w:val="24"/>
          <w:szCs w:val="24"/>
          <w:lang w:val="en-US" w:eastAsia="ru-RU"/>
        </w:rPr>
        <w:t>: CLIL emphasizes the simultaneous development of content knowledge and language skills. Students not only learn about the subject but also acquire language as they learn it.</w:t>
      </w:r>
    </w:p>
    <w:p w:rsidR="000A1C32" w:rsidRPr="000A1C32" w:rsidRDefault="000A1C32" w:rsidP="000A1C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A1C32">
        <w:rPr>
          <w:rFonts w:ascii="Times New Roman" w:eastAsia="Times New Roman" w:hAnsi="Times New Roman" w:cs="Times New Roman"/>
          <w:b/>
          <w:bCs/>
          <w:sz w:val="24"/>
          <w:szCs w:val="24"/>
          <w:lang w:eastAsia="ru-RU"/>
        </w:rPr>
        <w:t>The</w:t>
      </w:r>
      <w:proofErr w:type="spellEnd"/>
      <w:r w:rsidRPr="000A1C32">
        <w:rPr>
          <w:rFonts w:ascii="Times New Roman" w:eastAsia="Times New Roman" w:hAnsi="Times New Roman" w:cs="Times New Roman"/>
          <w:b/>
          <w:bCs/>
          <w:sz w:val="24"/>
          <w:szCs w:val="24"/>
          <w:lang w:eastAsia="ru-RU"/>
        </w:rPr>
        <w:t xml:space="preserve"> 4Cs</w:t>
      </w:r>
      <w:r w:rsidRPr="000A1C32">
        <w:rPr>
          <w:rFonts w:ascii="Times New Roman" w:eastAsia="Times New Roman" w:hAnsi="Times New Roman" w:cs="Times New Roman"/>
          <w:sz w:val="24"/>
          <w:szCs w:val="24"/>
          <w:lang w:eastAsia="ru-RU"/>
        </w:rPr>
        <w:t xml:space="preserve">: </w:t>
      </w:r>
    </w:p>
    <w:p w:rsidR="000A1C32" w:rsidRPr="000A1C32" w:rsidRDefault="000A1C32" w:rsidP="000A1C32">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Content</w:t>
      </w:r>
      <w:r w:rsidRPr="000A1C32">
        <w:rPr>
          <w:rFonts w:ascii="Times New Roman" w:eastAsia="Times New Roman" w:hAnsi="Times New Roman" w:cs="Times New Roman"/>
          <w:sz w:val="24"/>
          <w:szCs w:val="24"/>
          <w:lang w:val="en-US" w:eastAsia="ru-RU"/>
        </w:rPr>
        <w:t>: Students learn about specific topics, like history, science, or art, through the medium of the foreign language.</w:t>
      </w:r>
    </w:p>
    <w:p w:rsidR="000A1C32" w:rsidRPr="000A1C32" w:rsidRDefault="000A1C32" w:rsidP="000A1C32">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Communication</w:t>
      </w:r>
      <w:r w:rsidRPr="000A1C32">
        <w:rPr>
          <w:rFonts w:ascii="Times New Roman" w:eastAsia="Times New Roman" w:hAnsi="Times New Roman" w:cs="Times New Roman"/>
          <w:sz w:val="24"/>
          <w:szCs w:val="24"/>
          <w:lang w:val="en-US" w:eastAsia="ru-RU"/>
        </w:rPr>
        <w:t>: CLIL encourages interaction, allowing students to communicate in the foreign language while engaging with the content.</w:t>
      </w:r>
    </w:p>
    <w:p w:rsidR="000A1C32" w:rsidRPr="000A1C32" w:rsidRDefault="000A1C32" w:rsidP="000A1C32">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Cognition</w:t>
      </w:r>
      <w:r w:rsidRPr="000A1C32">
        <w:rPr>
          <w:rFonts w:ascii="Times New Roman" w:eastAsia="Times New Roman" w:hAnsi="Times New Roman" w:cs="Times New Roman"/>
          <w:sz w:val="24"/>
          <w:szCs w:val="24"/>
          <w:lang w:val="en-US" w:eastAsia="ru-RU"/>
        </w:rPr>
        <w:t>: CLIL promotes higher-order thinking and problem-solving. It helps students develop critical thinking and analytical skills as they work with both content and language.</w:t>
      </w:r>
    </w:p>
    <w:p w:rsidR="000A1C32" w:rsidRPr="000A1C32" w:rsidRDefault="000A1C32" w:rsidP="000A1C32">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Culture</w:t>
      </w:r>
      <w:r w:rsidRPr="000A1C32">
        <w:rPr>
          <w:rFonts w:ascii="Times New Roman" w:eastAsia="Times New Roman" w:hAnsi="Times New Roman" w:cs="Times New Roman"/>
          <w:sz w:val="24"/>
          <w:szCs w:val="24"/>
          <w:lang w:val="en-US" w:eastAsia="ru-RU"/>
        </w:rPr>
        <w:t>: Integrating cultural aspects helps students appreciate diverse perspectives and apply their knowledge in a global context.</w:t>
      </w:r>
    </w:p>
    <w:p w:rsidR="000A1C32" w:rsidRPr="000A1C32" w:rsidRDefault="000A1C32" w:rsidP="000A1C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eastAsia="ru-RU"/>
        </w:rPr>
        <w:t xml:space="preserve">3. </w:t>
      </w:r>
      <w:proofErr w:type="spellStart"/>
      <w:r w:rsidRPr="000A1C32">
        <w:rPr>
          <w:rFonts w:ascii="Times New Roman" w:eastAsia="Times New Roman" w:hAnsi="Times New Roman" w:cs="Times New Roman"/>
          <w:b/>
          <w:bCs/>
          <w:sz w:val="24"/>
          <w:szCs w:val="24"/>
          <w:lang w:eastAsia="ru-RU"/>
        </w:rPr>
        <w:t>Benefits</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of</w:t>
      </w:r>
      <w:proofErr w:type="spellEnd"/>
      <w:r w:rsidRPr="000A1C32">
        <w:rPr>
          <w:rFonts w:ascii="Times New Roman" w:eastAsia="Times New Roman" w:hAnsi="Times New Roman" w:cs="Times New Roman"/>
          <w:b/>
          <w:bCs/>
          <w:sz w:val="24"/>
          <w:szCs w:val="24"/>
          <w:lang w:eastAsia="ru-RU"/>
        </w:rPr>
        <w:t xml:space="preserve"> CLIL</w:t>
      </w:r>
    </w:p>
    <w:p w:rsidR="000A1C32" w:rsidRPr="000A1C32" w:rsidRDefault="000A1C32" w:rsidP="000A1C3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Authentic Context</w:t>
      </w:r>
      <w:r w:rsidRPr="000A1C32">
        <w:rPr>
          <w:rFonts w:ascii="Times New Roman" w:eastAsia="Times New Roman" w:hAnsi="Times New Roman" w:cs="Times New Roman"/>
          <w:sz w:val="24"/>
          <w:szCs w:val="24"/>
          <w:lang w:val="en-US" w:eastAsia="ru-RU"/>
        </w:rPr>
        <w:t>: Learning takes place in a real-world context, making the language more relevant and meaningful. For example, when students learn about science topics in English, they are using the language to understand and explore real-world concepts.</w:t>
      </w:r>
    </w:p>
    <w:p w:rsidR="000A1C32" w:rsidRPr="000A1C32" w:rsidRDefault="000A1C32" w:rsidP="000A1C3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Improved Language Proficiency</w:t>
      </w:r>
      <w:r w:rsidRPr="000A1C32">
        <w:rPr>
          <w:rFonts w:ascii="Times New Roman" w:eastAsia="Times New Roman" w:hAnsi="Times New Roman" w:cs="Times New Roman"/>
          <w:sz w:val="24"/>
          <w:szCs w:val="24"/>
          <w:lang w:val="en-US" w:eastAsia="ru-RU"/>
        </w:rPr>
        <w:t>: Since students are learning a subject in a foreign language, they are exposed to a wider range of vocabulary and expressions, which improves both their language comprehension and production.</w:t>
      </w:r>
    </w:p>
    <w:p w:rsidR="000A1C32" w:rsidRPr="000A1C32" w:rsidRDefault="000A1C32" w:rsidP="000A1C3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Enhanced Engagement</w:t>
      </w:r>
      <w:r w:rsidRPr="000A1C32">
        <w:rPr>
          <w:rFonts w:ascii="Times New Roman" w:eastAsia="Times New Roman" w:hAnsi="Times New Roman" w:cs="Times New Roman"/>
          <w:sz w:val="24"/>
          <w:szCs w:val="24"/>
          <w:lang w:val="en-US" w:eastAsia="ru-RU"/>
        </w:rPr>
        <w:t>: Using a foreign language to study engaging topics makes the learning experience more dynamic and interactive.</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4. Example of CLIL in Practice</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One clear example of CLIL is teaching science topics in English. In this case, students are not just learning scientific concepts but also acquiring scientific vocabulary and language structures in English. For instance, when learning about ecosystems, students will not only study different biomes, plants, and animals but also practice using related vocabulary (e.g., biodiversity, habitat, adaptation) while communicating in English.</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5. Key Components for Success in CLIL</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For effective CLIL, teachers should consider the following components:</w:t>
      </w:r>
    </w:p>
    <w:p w:rsidR="000A1C32" w:rsidRPr="000A1C32" w:rsidRDefault="000A1C32" w:rsidP="000A1C32">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lastRenderedPageBreak/>
        <w:t>Balanced Integration</w:t>
      </w:r>
      <w:r w:rsidRPr="000A1C32">
        <w:rPr>
          <w:rFonts w:ascii="Times New Roman" w:eastAsia="Times New Roman" w:hAnsi="Times New Roman" w:cs="Times New Roman"/>
          <w:sz w:val="24"/>
          <w:szCs w:val="24"/>
          <w:lang w:val="en-US" w:eastAsia="ru-RU"/>
        </w:rPr>
        <w:t>: Ensure that both the content and language are equally emphasized. Language should not be the sole focus; content learning must also be meaningful.</w:t>
      </w:r>
    </w:p>
    <w:p w:rsidR="000A1C32" w:rsidRPr="000A1C32" w:rsidRDefault="000A1C32" w:rsidP="000A1C32">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Scaffolding</w:t>
      </w:r>
      <w:r w:rsidRPr="000A1C32">
        <w:rPr>
          <w:rFonts w:ascii="Times New Roman" w:eastAsia="Times New Roman" w:hAnsi="Times New Roman" w:cs="Times New Roman"/>
          <w:sz w:val="24"/>
          <w:szCs w:val="24"/>
          <w:lang w:val="en-US" w:eastAsia="ru-RU"/>
        </w:rPr>
        <w:t>: Provide language support to learners, especially when they encounter new terms and concepts. Use strategies such as glossaries, visuals, and collaborative work to support language acquisition.</w:t>
      </w:r>
    </w:p>
    <w:p w:rsidR="000A1C32" w:rsidRPr="000A1C32" w:rsidRDefault="000A1C32" w:rsidP="000A1C32">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Task-based Learning</w:t>
      </w:r>
      <w:r w:rsidRPr="000A1C32">
        <w:rPr>
          <w:rFonts w:ascii="Times New Roman" w:eastAsia="Times New Roman" w:hAnsi="Times New Roman" w:cs="Times New Roman"/>
          <w:sz w:val="24"/>
          <w:szCs w:val="24"/>
          <w:lang w:val="en-US" w:eastAsia="ru-RU"/>
        </w:rPr>
        <w:t>: Focus on interactive, communicative tasks that allow students to use language while engaging with the subject content.</w:t>
      </w:r>
    </w:p>
    <w:p w:rsidR="000A1C32" w:rsidRPr="000A1C32" w:rsidRDefault="000A1C32" w:rsidP="000A1C32">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Authentic Materials</w:t>
      </w:r>
      <w:r w:rsidRPr="000A1C32">
        <w:rPr>
          <w:rFonts w:ascii="Times New Roman" w:eastAsia="Times New Roman" w:hAnsi="Times New Roman" w:cs="Times New Roman"/>
          <w:sz w:val="24"/>
          <w:szCs w:val="24"/>
          <w:lang w:val="en-US" w:eastAsia="ru-RU"/>
        </w:rPr>
        <w:t>: Use real-life materials (videos, articles, books, etc.) that expose students to the language in context.</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6. Video Resource for Teachers</w:t>
      </w:r>
    </w:p>
    <w:p w:rsidR="000A1C32" w:rsidRDefault="000A1C32" w:rsidP="000A1C32">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To deepen your understanding of CLIL, watch the following video:</w:t>
      </w:r>
      <w:r w:rsidRPr="000A1C32">
        <w:rPr>
          <w:rFonts w:ascii="Times New Roman" w:eastAsia="Times New Roman" w:hAnsi="Times New Roman" w:cs="Times New Roman"/>
          <w:sz w:val="24"/>
          <w:szCs w:val="24"/>
          <w:lang w:val="en-US" w:eastAsia="ru-RU"/>
        </w:rPr>
        <w:br/>
      </w:r>
      <w:hyperlink r:id="rId5" w:history="1">
        <w:r>
          <w:rPr>
            <w:rStyle w:val="a5"/>
            <w:sz w:val="24"/>
            <w:szCs w:val="24"/>
            <w:lang w:val="en-US"/>
          </w:rPr>
          <w:t>https://www.youtube.com/watch?v=XmJpFmMhUS4</w:t>
        </w:r>
      </w:hyperlink>
      <w:r>
        <w:rPr>
          <w:rFonts w:ascii="Times New Roman" w:eastAsia="Times New Roman" w:hAnsi="Times New Roman" w:cs="Times New Roman"/>
          <w:sz w:val="24"/>
          <w:szCs w:val="24"/>
          <w:lang w:val="en-US" w:eastAsia="ru-RU"/>
        </w:rPr>
        <w:t xml:space="preserve"> </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Discussion Prompt</w:t>
      </w:r>
      <w:r w:rsidRPr="000A1C32">
        <w:rPr>
          <w:rFonts w:ascii="Times New Roman" w:eastAsia="Times New Roman" w:hAnsi="Times New Roman" w:cs="Times New Roman"/>
          <w:sz w:val="24"/>
          <w:szCs w:val="24"/>
          <w:lang w:val="en-US" w:eastAsia="ru-RU"/>
        </w:rPr>
        <w:t>: After watching the video, discuss with your colleagues how CLIL can be implemented in your classroom. Reflect on the core principles (Content, Communication, Cognition, Culture) and how you can integrate them into your teaching practices. Consider specific subject areas where CLIL would be effective, and share ideas on how to balance both content learning and language development.</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7. Practical Strategies for Implementing CLIL in English Teaching</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eastAsia="ru-RU"/>
        </w:rPr>
      </w:pPr>
      <w:r w:rsidRPr="000A1C32">
        <w:rPr>
          <w:rFonts w:ascii="Times New Roman" w:eastAsia="Times New Roman" w:hAnsi="Times New Roman" w:cs="Times New Roman"/>
          <w:b/>
          <w:bCs/>
          <w:sz w:val="24"/>
          <w:szCs w:val="24"/>
          <w:lang w:eastAsia="ru-RU"/>
        </w:rPr>
        <w:t xml:space="preserve">a) </w:t>
      </w:r>
      <w:proofErr w:type="spellStart"/>
      <w:r w:rsidRPr="000A1C32">
        <w:rPr>
          <w:rFonts w:ascii="Times New Roman" w:eastAsia="Times New Roman" w:hAnsi="Times New Roman" w:cs="Times New Roman"/>
          <w:b/>
          <w:bCs/>
          <w:sz w:val="24"/>
          <w:szCs w:val="24"/>
          <w:lang w:eastAsia="ru-RU"/>
        </w:rPr>
        <w:t>Pre-lesson</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Planning</w:t>
      </w:r>
      <w:proofErr w:type="spellEnd"/>
      <w:r w:rsidRPr="000A1C32">
        <w:rPr>
          <w:rFonts w:ascii="Times New Roman" w:eastAsia="Times New Roman" w:hAnsi="Times New Roman" w:cs="Times New Roman"/>
          <w:b/>
          <w:bCs/>
          <w:sz w:val="24"/>
          <w:szCs w:val="24"/>
          <w:lang w:eastAsia="ru-RU"/>
        </w:rPr>
        <w:t>:</w:t>
      </w:r>
    </w:p>
    <w:p w:rsidR="000A1C32" w:rsidRPr="000A1C32" w:rsidRDefault="000A1C32" w:rsidP="000A1C3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Choose topics that naturally lend themselves to both language and content. For example, discussing global issues in the context of history or science could integrate language and critical thinking skills.</w:t>
      </w:r>
    </w:p>
    <w:p w:rsidR="000A1C32" w:rsidRPr="000A1C32" w:rsidRDefault="000A1C32" w:rsidP="000A1C3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Select appropriate vocabulary and expressions that will help students understand the content.</w:t>
      </w:r>
    </w:p>
    <w:p w:rsidR="000A1C32" w:rsidRPr="000A1C32" w:rsidRDefault="000A1C32" w:rsidP="000A1C3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Plan for both the content goals and language outcomes. For example, in a lesson about the environment, focus on specific vocabulary (e.g., climate change, pollution), and also aim to develop reading comprehension and speaking skills.</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eastAsia="ru-RU"/>
        </w:rPr>
      </w:pPr>
      <w:r w:rsidRPr="000A1C32">
        <w:rPr>
          <w:rFonts w:ascii="Times New Roman" w:eastAsia="Times New Roman" w:hAnsi="Times New Roman" w:cs="Times New Roman"/>
          <w:b/>
          <w:bCs/>
          <w:sz w:val="24"/>
          <w:szCs w:val="24"/>
          <w:lang w:eastAsia="ru-RU"/>
        </w:rPr>
        <w:t xml:space="preserve">b) </w:t>
      </w:r>
      <w:proofErr w:type="spellStart"/>
      <w:r w:rsidRPr="000A1C32">
        <w:rPr>
          <w:rFonts w:ascii="Times New Roman" w:eastAsia="Times New Roman" w:hAnsi="Times New Roman" w:cs="Times New Roman"/>
          <w:b/>
          <w:bCs/>
          <w:sz w:val="24"/>
          <w:szCs w:val="24"/>
          <w:lang w:eastAsia="ru-RU"/>
        </w:rPr>
        <w:t>Classroom</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Activities</w:t>
      </w:r>
      <w:proofErr w:type="spellEnd"/>
      <w:r w:rsidRPr="000A1C32">
        <w:rPr>
          <w:rFonts w:ascii="Times New Roman" w:eastAsia="Times New Roman" w:hAnsi="Times New Roman" w:cs="Times New Roman"/>
          <w:b/>
          <w:bCs/>
          <w:sz w:val="24"/>
          <w:szCs w:val="24"/>
          <w:lang w:eastAsia="ru-RU"/>
        </w:rPr>
        <w:t>:</w:t>
      </w:r>
    </w:p>
    <w:p w:rsidR="000A1C32" w:rsidRPr="000A1C32" w:rsidRDefault="000A1C32" w:rsidP="000A1C32">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Brainstorming and Discussion</w:t>
      </w:r>
      <w:r w:rsidRPr="000A1C32">
        <w:rPr>
          <w:rFonts w:ascii="Times New Roman" w:eastAsia="Times New Roman" w:hAnsi="Times New Roman" w:cs="Times New Roman"/>
          <w:sz w:val="24"/>
          <w:szCs w:val="24"/>
          <w:lang w:val="en-US" w:eastAsia="ru-RU"/>
        </w:rPr>
        <w:t>: Begin lessons with a brainstorming activity that encourages students to express what they know about the topic in the target language.</w:t>
      </w:r>
    </w:p>
    <w:p w:rsidR="000A1C32" w:rsidRPr="000A1C32" w:rsidRDefault="000A1C32" w:rsidP="000A1C32">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Role Play</w:t>
      </w:r>
      <w:r w:rsidRPr="000A1C32">
        <w:rPr>
          <w:rFonts w:ascii="Times New Roman" w:eastAsia="Times New Roman" w:hAnsi="Times New Roman" w:cs="Times New Roman"/>
          <w:sz w:val="24"/>
          <w:szCs w:val="24"/>
          <w:lang w:val="en-US" w:eastAsia="ru-RU"/>
        </w:rPr>
        <w:t>: Encourage students to use language through role-playing activities related to the content (e.g., debating an environmental issue).</w:t>
      </w:r>
    </w:p>
    <w:p w:rsidR="000A1C32" w:rsidRPr="000A1C32" w:rsidRDefault="000A1C32" w:rsidP="000A1C32">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Interactive Exercises</w:t>
      </w:r>
      <w:r w:rsidRPr="000A1C32">
        <w:rPr>
          <w:rFonts w:ascii="Times New Roman" w:eastAsia="Times New Roman" w:hAnsi="Times New Roman" w:cs="Times New Roman"/>
          <w:sz w:val="24"/>
          <w:szCs w:val="24"/>
          <w:lang w:val="en-US" w:eastAsia="ru-RU"/>
        </w:rPr>
        <w:t>: Use interactive exercises such as group projects, case studies, or problem-solving activities that require both content knowledge and language use.</w:t>
      </w:r>
    </w:p>
    <w:p w:rsidR="000A1C32" w:rsidRPr="000A1C32" w:rsidRDefault="000A1C32" w:rsidP="000A1C32">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Language Games</w:t>
      </w:r>
      <w:r w:rsidRPr="000A1C32">
        <w:rPr>
          <w:rFonts w:ascii="Times New Roman" w:eastAsia="Times New Roman" w:hAnsi="Times New Roman" w:cs="Times New Roman"/>
          <w:sz w:val="24"/>
          <w:szCs w:val="24"/>
          <w:lang w:val="en-US" w:eastAsia="ru-RU"/>
        </w:rPr>
        <w:t>: Create games that reinforce subject-specific vocabulary while also encouraging communication. For example, vocabulary matching games, quizzes, or ‘language scavenger hunts’ around the content.</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eastAsia="ru-RU"/>
        </w:rPr>
      </w:pPr>
      <w:r w:rsidRPr="000A1C32">
        <w:rPr>
          <w:rFonts w:ascii="Times New Roman" w:eastAsia="Times New Roman" w:hAnsi="Times New Roman" w:cs="Times New Roman"/>
          <w:b/>
          <w:bCs/>
          <w:sz w:val="24"/>
          <w:szCs w:val="24"/>
          <w:lang w:eastAsia="ru-RU"/>
        </w:rPr>
        <w:t xml:space="preserve">c) </w:t>
      </w:r>
      <w:proofErr w:type="spellStart"/>
      <w:r w:rsidRPr="000A1C32">
        <w:rPr>
          <w:rFonts w:ascii="Times New Roman" w:eastAsia="Times New Roman" w:hAnsi="Times New Roman" w:cs="Times New Roman"/>
          <w:b/>
          <w:bCs/>
          <w:sz w:val="24"/>
          <w:szCs w:val="24"/>
          <w:lang w:eastAsia="ru-RU"/>
        </w:rPr>
        <w:t>Assessment</w:t>
      </w:r>
      <w:proofErr w:type="spellEnd"/>
      <w:r w:rsidRPr="000A1C32">
        <w:rPr>
          <w:rFonts w:ascii="Times New Roman" w:eastAsia="Times New Roman" w:hAnsi="Times New Roman" w:cs="Times New Roman"/>
          <w:b/>
          <w:bCs/>
          <w:sz w:val="24"/>
          <w:szCs w:val="24"/>
          <w:lang w:eastAsia="ru-RU"/>
        </w:rPr>
        <w:t>:</w:t>
      </w:r>
    </w:p>
    <w:p w:rsidR="000A1C32" w:rsidRPr="000A1C32" w:rsidRDefault="000A1C32" w:rsidP="000A1C32">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Formative Assessment</w:t>
      </w:r>
      <w:r w:rsidRPr="000A1C32">
        <w:rPr>
          <w:rFonts w:ascii="Times New Roman" w:eastAsia="Times New Roman" w:hAnsi="Times New Roman" w:cs="Times New Roman"/>
          <w:sz w:val="24"/>
          <w:szCs w:val="24"/>
          <w:lang w:val="en-US" w:eastAsia="ru-RU"/>
        </w:rPr>
        <w:t>: Continuously assess students' understanding of both content and language. Use questioning, peer assessments, and group activities as tools for assessment.</w:t>
      </w:r>
    </w:p>
    <w:p w:rsidR="000A1C32" w:rsidRPr="000A1C32" w:rsidRDefault="000A1C32" w:rsidP="000A1C32">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lastRenderedPageBreak/>
        <w:t>Language Proficiency Evaluation</w:t>
      </w:r>
      <w:r w:rsidRPr="000A1C32">
        <w:rPr>
          <w:rFonts w:ascii="Times New Roman" w:eastAsia="Times New Roman" w:hAnsi="Times New Roman" w:cs="Times New Roman"/>
          <w:sz w:val="24"/>
          <w:szCs w:val="24"/>
          <w:lang w:val="en-US" w:eastAsia="ru-RU"/>
        </w:rPr>
        <w:t>: Consider how students’ language skills progress throughout the lesson, and not just their content knowledge. Track how well students use language to explain ideas and understand the material.</w:t>
      </w:r>
    </w:p>
    <w:p w:rsidR="000A1C32" w:rsidRPr="000A1C32" w:rsidRDefault="000A1C32" w:rsidP="000A1C32">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Content Knowledge Evaluation</w:t>
      </w:r>
      <w:r w:rsidRPr="000A1C32">
        <w:rPr>
          <w:rFonts w:ascii="Times New Roman" w:eastAsia="Times New Roman" w:hAnsi="Times New Roman" w:cs="Times New Roman"/>
          <w:sz w:val="24"/>
          <w:szCs w:val="24"/>
          <w:lang w:val="en-US" w:eastAsia="ru-RU"/>
        </w:rPr>
        <w:t>: Make sure assessments include both the content understanding and the ability to communicate that knowledge effectively in the target language.</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8. Ensuring Content-Communication-Cognition-Culture Harmony in CLIL</w:t>
      </w:r>
    </w:p>
    <w:p w:rsidR="000A1C32" w:rsidRPr="000A1C32" w:rsidRDefault="000A1C32" w:rsidP="000A1C32">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Content</w:t>
      </w:r>
      <w:r w:rsidRPr="000A1C32">
        <w:rPr>
          <w:rFonts w:ascii="Times New Roman" w:eastAsia="Times New Roman" w:hAnsi="Times New Roman" w:cs="Times New Roman"/>
          <w:sz w:val="24"/>
          <w:szCs w:val="24"/>
          <w:lang w:val="en-US" w:eastAsia="ru-RU"/>
        </w:rPr>
        <w:t>: Structure lessons so that students not only learn language but also gain meaningful subject knowledge. For instance, when teaching a lesson on ecosystems, ensure students learn vocabulary about animals and plants while understanding the concept of biodiversity.</w:t>
      </w:r>
    </w:p>
    <w:p w:rsidR="000A1C32" w:rsidRPr="000A1C32" w:rsidRDefault="000A1C32" w:rsidP="000A1C32">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Communication</w:t>
      </w:r>
      <w:r w:rsidRPr="000A1C32">
        <w:rPr>
          <w:rFonts w:ascii="Times New Roman" w:eastAsia="Times New Roman" w:hAnsi="Times New Roman" w:cs="Times New Roman"/>
          <w:sz w:val="24"/>
          <w:szCs w:val="24"/>
          <w:lang w:val="en-US" w:eastAsia="ru-RU"/>
        </w:rPr>
        <w:t>: CLIL promotes communication, but it’s vital to create opportunities for speaking, writing, listening, and reading activities in the foreign language. Encourage group discussions, debates, and presentations in the language being taught.</w:t>
      </w:r>
    </w:p>
    <w:p w:rsidR="000A1C32" w:rsidRPr="000A1C32" w:rsidRDefault="000A1C32" w:rsidP="000A1C32">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Cognition</w:t>
      </w:r>
      <w:r w:rsidRPr="000A1C32">
        <w:rPr>
          <w:rFonts w:ascii="Times New Roman" w:eastAsia="Times New Roman" w:hAnsi="Times New Roman" w:cs="Times New Roman"/>
          <w:sz w:val="24"/>
          <w:szCs w:val="24"/>
          <w:lang w:val="en-US" w:eastAsia="ru-RU"/>
        </w:rPr>
        <w:t>: Foster cognitive development by encouraging students to analyze and critically engage with the subject matter. Tasks should involve problem-solving and synthesis of information, such as making connections between topics or analyzing case studies.</w:t>
      </w:r>
    </w:p>
    <w:p w:rsidR="000A1C32" w:rsidRPr="000A1C32" w:rsidRDefault="000A1C32" w:rsidP="000A1C32">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b/>
          <w:bCs/>
          <w:sz w:val="24"/>
          <w:szCs w:val="24"/>
          <w:lang w:val="en-US" w:eastAsia="ru-RU"/>
        </w:rPr>
        <w:t>Culture</w:t>
      </w:r>
      <w:r w:rsidRPr="000A1C32">
        <w:rPr>
          <w:rFonts w:ascii="Times New Roman" w:eastAsia="Times New Roman" w:hAnsi="Times New Roman" w:cs="Times New Roman"/>
          <w:sz w:val="24"/>
          <w:szCs w:val="24"/>
          <w:lang w:val="en-US" w:eastAsia="ru-RU"/>
        </w:rPr>
        <w:t>: Acknowledge and incorporate cultural aspects relevant to both the content and language. For example, when discussing global issues like climate change, include how different countries are addressing these challenges.</w:t>
      </w:r>
    </w:p>
    <w:p w:rsidR="000A1C32" w:rsidRPr="000A1C32" w:rsidRDefault="000A1C32" w:rsidP="000A1C32">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val="en-US" w:eastAsia="ru-RU"/>
        </w:rPr>
        <w:t>9. Conclusion</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The CLIL approach is an effective and engaging way to teach foreign languages, as it integrates content learning with language development. Teachers need to carefully balance both aspects and make the content accessible and engaging while supporting language acquisition. By using strategies such as task-based learning, scaffolding, and authentic materials, teachers can create a rich learning environment that promotes both content mastery and language proficiency.</w:t>
      </w:r>
    </w:p>
    <w:p w:rsidR="000A1C32" w:rsidRPr="000A1C32" w:rsidRDefault="000A1C32" w:rsidP="000A1C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0A1C32">
        <w:rPr>
          <w:rFonts w:ascii="Times New Roman" w:eastAsia="Times New Roman" w:hAnsi="Times New Roman" w:cs="Times New Roman"/>
          <w:b/>
          <w:bCs/>
          <w:sz w:val="24"/>
          <w:szCs w:val="24"/>
          <w:lang w:eastAsia="ru-RU"/>
        </w:rPr>
        <w:t xml:space="preserve">10. </w:t>
      </w:r>
      <w:proofErr w:type="spellStart"/>
      <w:r w:rsidRPr="000A1C32">
        <w:rPr>
          <w:rFonts w:ascii="Times New Roman" w:eastAsia="Times New Roman" w:hAnsi="Times New Roman" w:cs="Times New Roman"/>
          <w:b/>
          <w:bCs/>
          <w:sz w:val="24"/>
          <w:szCs w:val="24"/>
          <w:lang w:eastAsia="ru-RU"/>
        </w:rPr>
        <w:t>Further</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Reading</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and</w:t>
      </w:r>
      <w:proofErr w:type="spellEnd"/>
      <w:r w:rsidRPr="000A1C32">
        <w:rPr>
          <w:rFonts w:ascii="Times New Roman" w:eastAsia="Times New Roman" w:hAnsi="Times New Roman" w:cs="Times New Roman"/>
          <w:b/>
          <w:bCs/>
          <w:sz w:val="24"/>
          <w:szCs w:val="24"/>
          <w:lang w:eastAsia="ru-RU"/>
        </w:rPr>
        <w:t xml:space="preserve"> </w:t>
      </w:r>
      <w:proofErr w:type="spellStart"/>
      <w:r w:rsidRPr="000A1C32">
        <w:rPr>
          <w:rFonts w:ascii="Times New Roman" w:eastAsia="Times New Roman" w:hAnsi="Times New Roman" w:cs="Times New Roman"/>
          <w:b/>
          <w:bCs/>
          <w:sz w:val="24"/>
          <w:szCs w:val="24"/>
          <w:lang w:eastAsia="ru-RU"/>
        </w:rPr>
        <w:t>Resources</w:t>
      </w:r>
      <w:proofErr w:type="spellEnd"/>
    </w:p>
    <w:p w:rsidR="000A1C32" w:rsidRPr="000A1C32" w:rsidRDefault="000A1C32" w:rsidP="000A1C32">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i/>
          <w:iCs/>
          <w:sz w:val="24"/>
          <w:szCs w:val="24"/>
          <w:lang w:val="en-US" w:eastAsia="ru-RU"/>
        </w:rPr>
        <w:t>CLIL: Content and Language Integrated Learning</w:t>
      </w:r>
      <w:r w:rsidRPr="000A1C32">
        <w:rPr>
          <w:rFonts w:ascii="Times New Roman" w:eastAsia="Times New Roman" w:hAnsi="Times New Roman" w:cs="Times New Roman"/>
          <w:sz w:val="24"/>
          <w:szCs w:val="24"/>
          <w:lang w:val="en-US" w:eastAsia="ru-RU"/>
        </w:rPr>
        <w:t xml:space="preserve"> by David Marsh</w:t>
      </w:r>
    </w:p>
    <w:p w:rsidR="000A1C32" w:rsidRPr="000A1C32" w:rsidRDefault="000A1C32" w:rsidP="000A1C32">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i/>
          <w:iCs/>
          <w:sz w:val="24"/>
          <w:szCs w:val="24"/>
          <w:lang w:val="en-US" w:eastAsia="ru-RU"/>
        </w:rPr>
        <w:t>The CLIL Teacher's Guide</w:t>
      </w:r>
      <w:r w:rsidRPr="000A1C32">
        <w:rPr>
          <w:rFonts w:ascii="Times New Roman" w:eastAsia="Times New Roman" w:hAnsi="Times New Roman" w:cs="Times New Roman"/>
          <w:sz w:val="24"/>
          <w:szCs w:val="24"/>
          <w:lang w:val="en-US" w:eastAsia="ru-RU"/>
        </w:rPr>
        <w:t xml:space="preserve"> by Philip Hood</w:t>
      </w:r>
    </w:p>
    <w:p w:rsidR="000A1C32" w:rsidRPr="000A1C32" w:rsidRDefault="000A1C32" w:rsidP="000A1C32">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0A1C32">
        <w:rPr>
          <w:rFonts w:ascii="Times New Roman" w:eastAsia="Times New Roman" w:hAnsi="Times New Roman" w:cs="Times New Roman"/>
          <w:sz w:val="24"/>
          <w:szCs w:val="24"/>
          <w:lang w:val="en-US" w:eastAsia="ru-RU"/>
        </w:rPr>
        <w:t xml:space="preserve">CLIL Resource websites (e.g., </w:t>
      </w:r>
      <w:hyperlink r:id="rId6" w:history="1">
        <w:r w:rsidRPr="000A1C32">
          <w:rPr>
            <w:rFonts w:ascii="Times New Roman" w:eastAsia="Times New Roman" w:hAnsi="Times New Roman" w:cs="Times New Roman"/>
            <w:color w:val="0000FF"/>
            <w:sz w:val="24"/>
            <w:szCs w:val="24"/>
            <w:u w:val="single"/>
            <w:lang w:val="en-US" w:eastAsia="ru-RU"/>
          </w:rPr>
          <w:t>www.clilstore.eu</w:t>
        </w:r>
      </w:hyperlink>
      <w:r w:rsidRPr="000A1C32">
        <w:rPr>
          <w:rFonts w:ascii="Times New Roman" w:eastAsia="Times New Roman" w:hAnsi="Times New Roman" w:cs="Times New Roman"/>
          <w:sz w:val="24"/>
          <w:szCs w:val="24"/>
          <w:lang w:val="en-US" w:eastAsia="ru-RU"/>
        </w:rPr>
        <w:t>)</w:t>
      </w:r>
    </w:p>
    <w:p w:rsidR="000A1C32" w:rsidRPr="000A1C32" w:rsidRDefault="000A1C32" w:rsidP="000A1C32">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0A1C32" w:rsidRPr="000A1C32" w:rsidRDefault="000A1C32">
      <w:pPr>
        <w:rPr>
          <w:lang w:val="en-US"/>
        </w:rPr>
      </w:pPr>
    </w:p>
    <w:sectPr w:rsidR="000A1C32" w:rsidRPr="000A1C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627C0"/>
    <w:multiLevelType w:val="multilevel"/>
    <w:tmpl w:val="5032F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7170F"/>
    <w:multiLevelType w:val="multilevel"/>
    <w:tmpl w:val="9236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F104B4"/>
    <w:multiLevelType w:val="multilevel"/>
    <w:tmpl w:val="4022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A76169"/>
    <w:multiLevelType w:val="multilevel"/>
    <w:tmpl w:val="A06E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421B4C"/>
    <w:multiLevelType w:val="multilevel"/>
    <w:tmpl w:val="C302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B667B"/>
    <w:multiLevelType w:val="multilevel"/>
    <w:tmpl w:val="8C78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F266D0"/>
    <w:multiLevelType w:val="multilevel"/>
    <w:tmpl w:val="F540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A14A8A"/>
    <w:multiLevelType w:val="multilevel"/>
    <w:tmpl w:val="B3C4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7"/>
  </w:num>
  <w:num w:numId="4">
    <w:abstractNumId w:val="5"/>
  </w:num>
  <w:num w:numId="5">
    <w:abstractNumId w:val="6"/>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32"/>
    <w:rsid w:val="000A1C32"/>
    <w:rsid w:val="00700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42D2"/>
  <w15:chartTrackingRefBased/>
  <w15:docId w15:val="{AB2CECAA-22E0-42AC-920E-84C8AB57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0A1C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A1C3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A1C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A1C32"/>
    <w:rPr>
      <w:b/>
      <w:bCs/>
    </w:rPr>
  </w:style>
  <w:style w:type="character" w:styleId="a5">
    <w:name w:val="Hyperlink"/>
    <w:basedOn w:val="a0"/>
    <w:uiPriority w:val="99"/>
    <w:semiHidden/>
    <w:unhideWhenUsed/>
    <w:rsid w:val="000A1C32"/>
    <w:rPr>
      <w:color w:val="0000FF"/>
      <w:u w:val="single"/>
    </w:rPr>
  </w:style>
  <w:style w:type="character" w:styleId="a6">
    <w:name w:val="Emphasis"/>
    <w:basedOn w:val="a0"/>
    <w:uiPriority w:val="20"/>
    <w:qFormat/>
    <w:rsid w:val="000A1C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9776295">
      <w:bodyDiv w:val="1"/>
      <w:marLeft w:val="0"/>
      <w:marRight w:val="0"/>
      <w:marTop w:val="0"/>
      <w:marBottom w:val="0"/>
      <w:divBdr>
        <w:top w:val="none" w:sz="0" w:space="0" w:color="auto"/>
        <w:left w:val="none" w:sz="0" w:space="0" w:color="auto"/>
        <w:bottom w:val="none" w:sz="0" w:space="0" w:color="auto"/>
        <w:right w:val="none" w:sz="0" w:space="0" w:color="auto"/>
      </w:divBdr>
    </w:div>
    <w:div w:id="149036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ilstore.eu/" TargetMode="External"/><Relationship Id="rId5" Type="http://schemas.openxmlformats.org/officeDocument/2006/relationships/hyperlink" Target="https://www.youtube.com/watch?v=XmJpFmMhUS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1141</Words>
  <Characters>6504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1</cp:revision>
  <dcterms:created xsi:type="dcterms:W3CDTF">2025-01-25T17:36:00Z</dcterms:created>
  <dcterms:modified xsi:type="dcterms:W3CDTF">2025-01-25T17:55:00Z</dcterms:modified>
</cp:coreProperties>
</file>