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D20" w:rsidRDefault="006B3070" w:rsidP="008B66A4">
      <w:pPr>
        <w:pStyle w:val="a3"/>
        <w:numPr>
          <w:ilvl w:val="0"/>
          <w:numId w:val="2"/>
        </w:numPr>
        <w:ind w:left="0"/>
        <w:jc w:val="both"/>
        <w:rPr>
          <w:rFonts w:ascii="Times New Roman" w:hAnsi="Times New Roman" w:cs="Times New Roman"/>
          <w:sz w:val="28"/>
          <w:szCs w:val="28"/>
        </w:rPr>
      </w:pPr>
      <w:r>
        <w:rPr>
          <w:rFonts w:ascii="Times New Roman" w:hAnsi="Times New Roman" w:cs="Times New Roman"/>
          <w:sz w:val="28"/>
          <w:szCs w:val="28"/>
          <w:lang w:val="en-US"/>
        </w:rPr>
        <w:t xml:space="preserve">Mavzu: </w:t>
      </w:r>
      <w:r w:rsidR="00773D04" w:rsidRPr="006B3070">
        <w:rPr>
          <w:rFonts w:ascii="Times New Roman" w:hAnsi="Times New Roman" w:cs="Times New Roman"/>
          <w:sz w:val="28"/>
          <w:szCs w:val="28"/>
        </w:rPr>
        <w:t>Maktabgacha taʼlim tizimiga oid meʼyoriy-huquqiy hujjatlar</w:t>
      </w:r>
    </w:p>
    <w:p w:rsidR="006B3070" w:rsidRDefault="006B3070" w:rsidP="008B66A4">
      <w:pPr>
        <w:pStyle w:val="a3"/>
        <w:ind w:left="0"/>
        <w:jc w:val="center"/>
        <w:rPr>
          <w:rFonts w:ascii="Times New Roman" w:hAnsi="Times New Roman" w:cs="Times New Roman"/>
          <w:sz w:val="28"/>
          <w:szCs w:val="28"/>
          <w:lang w:val="en-US"/>
        </w:rPr>
      </w:pPr>
      <w:r>
        <w:rPr>
          <w:rFonts w:ascii="Times New Roman" w:hAnsi="Times New Roman" w:cs="Times New Roman"/>
          <w:sz w:val="28"/>
          <w:szCs w:val="28"/>
          <w:lang w:val="en-US"/>
        </w:rPr>
        <w:t>(</w:t>
      </w:r>
      <w:proofErr w:type="gramStart"/>
      <w:r>
        <w:rPr>
          <w:rFonts w:ascii="Times New Roman" w:hAnsi="Times New Roman" w:cs="Times New Roman"/>
          <w:sz w:val="28"/>
          <w:szCs w:val="28"/>
          <w:lang w:val="en-US"/>
        </w:rPr>
        <w:t>2 soat</w:t>
      </w:r>
      <w:proofErr w:type="gramEnd"/>
      <w:r>
        <w:rPr>
          <w:rFonts w:ascii="Times New Roman" w:hAnsi="Times New Roman" w:cs="Times New Roman"/>
          <w:sz w:val="28"/>
          <w:szCs w:val="28"/>
          <w:lang w:val="en-US"/>
        </w:rPr>
        <w:t xml:space="preserve"> nazariy mashg’ulot)</w:t>
      </w:r>
    </w:p>
    <w:p w:rsidR="00796A64" w:rsidRPr="006B3070" w:rsidRDefault="00796A64" w:rsidP="008B66A4">
      <w:pPr>
        <w:pStyle w:val="a3"/>
        <w:ind w:left="0"/>
        <w:rPr>
          <w:rFonts w:ascii="Times New Roman" w:hAnsi="Times New Roman" w:cs="Times New Roman"/>
          <w:sz w:val="28"/>
          <w:szCs w:val="28"/>
          <w:lang w:val="en-US"/>
        </w:rPr>
      </w:pPr>
      <w:proofErr w:type="gramStart"/>
      <w:r>
        <w:rPr>
          <w:rFonts w:ascii="Times New Roman" w:hAnsi="Times New Roman" w:cs="Times New Roman"/>
          <w:sz w:val="28"/>
          <w:szCs w:val="28"/>
          <w:lang w:val="en-US"/>
        </w:rPr>
        <w:t>Reja .</w:t>
      </w:r>
      <w:proofErr w:type="gramEnd"/>
    </w:p>
    <w:p w:rsidR="00796A64" w:rsidRDefault="00796A64" w:rsidP="008B66A4">
      <w:pPr>
        <w:pStyle w:val="a3"/>
        <w:numPr>
          <w:ilvl w:val="0"/>
          <w:numId w:val="3"/>
        </w:numPr>
        <w:ind w:left="0"/>
        <w:jc w:val="both"/>
        <w:rPr>
          <w:rFonts w:ascii="Times New Roman" w:hAnsi="Times New Roman" w:cs="Times New Roman"/>
          <w:sz w:val="28"/>
          <w:szCs w:val="28"/>
          <w:lang w:val="en-US"/>
        </w:rPr>
      </w:pPr>
      <w:r w:rsidRPr="00796A64">
        <w:rPr>
          <w:rFonts w:ascii="Times New Roman" w:hAnsi="Times New Roman" w:cs="Times New Roman"/>
          <w:sz w:val="28"/>
          <w:szCs w:val="28"/>
          <w:lang w:val="en-US"/>
        </w:rPr>
        <w:t>Maktabgacha taʼlim tizimiga oid meʼyoriy-huquqiy hujjatlar</w:t>
      </w:r>
    </w:p>
    <w:p w:rsidR="00796A64" w:rsidRDefault="00796A64" w:rsidP="008B66A4">
      <w:pPr>
        <w:pStyle w:val="a3"/>
        <w:numPr>
          <w:ilvl w:val="0"/>
          <w:numId w:val="3"/>
        </w:numPr>
        <w:ind w:left="0"/>
        <w:jc w:val="both"/>
        <w:rPr>
          <w:rFonts w:ascii="Times New Roman" w:hAnsi="Times New Roman" w:cs="Times New Roman"/>
          <w:sz w:val="28"/>
          <w:szCs w:val="28"/>
          <w:lang w:val="en-US"/>
        </w:rPr>
      </w:pPr>
      <w:r>
        <w:rPr>
          <w:rFonts w:ascii="Times New Roman" w:hAnsi="Times New Roman" w:cs="Times New Roman"/>
          <w:sz w:val="28"/>
          <w:szCs w:val="28"/>
          <w:lang w:val="en-US"/>
        </w:rPr>
        <w:t>Maktabgacha ta’lim tizimiga oid hujjatlar maqsad va vazifasi</w:t>
      </w:r>
    </w:p>
    <w:p w:rsidR="00796A64" w:rsidRDefault="00796A64" w:rsidP="008B66A4">
      <w:pPr>
        <w:pStyle w:val="a3"/>
        <w:numPr>
          <w:ilvl w:val="0"/>
          <w:numId w:val="3"/>
        </w:numPr>
        <w:ind w:left="0"/>
        <w:jc w:val="both"/>
        <w:rPr>
          <w:rFonts w:ascii="Times New Roman" w:hAnsi="Times New Roman" w:cs="Times New Roman"/>
          <w:sz w:val="28"/>
          <w:szCs w:val="28"/>
          <w:lang w:val="en-US"/>
        </w:rPr>
      </w:pPr>
      <w:r>
        <w:rPr>
          <w:rFonts w:ascii="Times New Roman" w:hAnsi="Times New Roman" w:cs="Times New Roman"/>
          <w:sz w:val="28"/>
          <w:szCs w:val="28"/>
          <w:lang w:val="en-US"/>
        </w:rPr>
        <w:t>O’zbekiston respublikasi qonuni Ta’lim to’g’risidagi qonuni</w:t>
      </w:r>
    </w:p>
    <w:p w:rsidR="00796A64" w:rsidRPr="00796A64" w:rsidRDefault="00796A64" w:rsidP="008B66A4">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796A64">
        <w:rPr>
          <w:rFonts w:ascii="Times New Roman" w:hAnsi="Times New Roman" w:cs="Times New Roman"/>
          <w:sz w:val="28"/>
          <w:szCs w:val="28"/>
          <w:lang w:val="en-US"/>
        </w:rPr>
        <w:t xml:space="preserve">Maktabgacha taʼlim tizimiga oid meʼyoriy-huquqiy hujjatlar ushbu sohani tartibga soluvchi asosiy qonunlar, qarorlar </w:t>
      </w:r>
      <w:proofErr w:type="gramStart"/>
      <w:r w:rsidRPr="00796A64">
        <w:rPr>
          <w:rFonts w:ascii="Times New Roman" w:hAnsi="Times New Roman" w:cs="Times New Roman"/>
          <w:sz w:val="28"/>
          <w:szCs w:val="28"/>
          <w:lang w:val="en-US"/>
        </w:rPr>
        <w:t>va</w:t>
      </w:r>
      <w:proofErr w:type="gramEnd"/>
      <w:r w:rsidRPr="00796A64">
        <w:rPr>
          <w:rFonts w:ascii="Times New Roman" w:hAnsi="Times New Roman" w:cs="Times New Roman"/>
          <w:sz w:val="28"/>
          <w:szCs w:val="28"/>
          <w:lang w:val="en-US"/>
        </w:rPr>
        <w:t xml:space="preserve"> nizomlardan iborat bo‘lib, ular bolalarning har tomonlama rivojlanishini taʼminlash, sifatli taʼlim berish va ularni maktabga tayyorlashni maqsad qiladi. Bunday hujjatlar tarkibiga Oʻzbekiston Respublikasining “Taʼlim toʻgʻrisida”gi Qonuni, “Maktabgacha taʼlim va tarbiya toʻgʻrisida”gi Qonuni, Prezident farmon va qarorlari, Vazirlar Mahkamasining qarorlari hamda Maktabgacha taʼlim vazirligining buyruqlari kiradi. Ushbu meʼyoriy hujjatlar orqali maktabgacha taʼlim tashkilotlarining faoliyati, ularning moddiy-texnik bazasi, pedagog kadrlar tayyorlash </w:t>
      </w:r>
      <w:proofErr w:type="gramStart"/>
      <w:r w:rsidRPr="00796A64">
        <w:rPr>
          <w:rFonts w:ascii="Times New Roman" w:hAnsi="Times New Roman" w:cs="Times New Roman"/>
          <w:sz w:val="28"/>
          <w:szCs w:val="28"/>
          <w:lang w:val="en-US"/>
        </w:rPr>
        <w:t>va</w:t>
      </w:r>
      <w:proofErr w:type="gramEnd"/>
      <w:r w:rsidRPr="00796A64">
        <w:rPr>
          <w:rFonts w:ascii="Times New Roman" w:hAnsi="Times New Roman" w:cs="Times New Roman"/>
          <w:sz w:val="28"/>
          <w:szCs w:val="28"/>
          <w:lang w:val="en-US"/>
        </w:rPr>
        <w:t xml:space="preserve"> ularning malakasini oshirish tartibi, bolalarni qabul qilish qoidalari hamda taʼlim-tarbiya jarayonining mazmuni belgilanadi. Shuningdek, davlat taʼlim standartlari </w:t>
      </w:r>
      <w:proofErr w:type="gramStart"/>
      <w:r w:rsidRPr="00796A64">
        <w:rPr>
          <w:rFonts w:ascii="Times New Roman" w:hAnsi="Times New Roman" w:cs="Times New Roman"/>
          <w:sz w:val="28"/>
          <w:szCs w:val="28"/>
          <w:lang w:val="en-US"/>
        </w:rPr>
        <w:t>va</w:t>
      </w:r>
      <w:proofErr w:type="gramEnd"/>
      <w:r w:rsidRPr="00796A64">
        <w:rPr>
          <w:rFonts w:ascii="Times New Roman" w:hAnsi="Times New Roman" w:cs="Times New Roman"/>
          <w:sz w:val="28"/>
          <w:szCs w:val="28"/>
          <w:lang w:val="en-US"/>
        </w:rPr>
        <w:t xml:space="preserve"> o‘quv dasturlari ham muhim o‘rin tutib, ular bolalarning yoshiga mos bilim, ko‘nikma va malakalarni shakllantirishga xizmat qiladi. Bu hujjatlar maktabgacha taʼlim tizimining barqaror ishlashi, bolalarning huquq </w:t>
      </w:r>
      <w:proofErr w:type="gramStart"/>
      <w:r w:rsidRPr="00796A64">
        <w:rPr>
          <w:rFonts w:ascii="Times New Roman" w:hAnsi="Times New Roman" w:cs="Times New Roman"/>
          <w:sz w:val="28"/>
          <w:szCs w:val="28"/>
          <w:lang w:val="en-US"/>
        </w:rPr>
        <w:t>va</w:t>
      </w:r>
      <w:proofErr w:type="gramEnd"/>
      <w:r w:rsidRPr="00796A64">
        <w:rPr>
          <w:rFonts w:ascii="Times New Roman" w:hAnsi="Times New Roman" w:cs="Times New Roman"/>
          <w:sz w:val="28"/>
          <w:szCs w:val="28"/>
          <w:lang w:val="en-US"/>
        </w:rPr>
        <w:t xml:space="preserve"> manfaatlarini himoya qilish hamda taʼlim sifatini nazorat qilishda asosiy huquqiy asos bo‘lib xizmat qiladi.</w:t>
      </w:r>
    </w:p>
    <w:p w:rsidR="006B3070" w:rsidRPr="006B3070" w:rsidRDefault="006B3070" w:rsidP="008B66A4">
      <w:pPr>
        <w:pStyle w:val="a3"/>
        <w:ind w:left="0"/>
        <w:jc w:val="center"/>
        <w:rPr>
          <w:rFonts w:ascii="Times New Roman" w:hAnsi="Times New Roman" w:cs="Times New Roman"/>
          <w:sz w:val="28"/>
          <w:szCs w:val="28"/>
          <w:lang w:val="en-US"/>
        </w:rPr>
      </w:pPr>
      <w:r w:rsidRPr="006B3070">
        <w:rPr>
          <w:rFonts w:ascii="Times New Roman" w:hAnsi="Times New Roman" w:cs="Times New Roman"/>
          <w:sz w:val="28"/>
          <w:szCs w:val="28"/>
          <w:lang w:val="en-US"/>
        </w:rPr>
        <w:t>O‘ZBEKISTON RESPUBLIKASINING QONUNI</w:t>
      </w:r>
    </w:p>
    <w:p w:rsidR="006B3070" w:rsidRDefault="00773D04" w:rsidP="008B66A4">
      <w:pPr>
        <w:pStyle w:val="a3"/>
        <w:ind w:left="0"/>
        <w:jc w:val="center"/>
        <w:rPr>
          <w:rFonts w:ascii="Times New Roman" w:hAnsi="Times New Roman" w:cs="Times New Roman"/>
          <w:sz w:val="28"/>
          <w:szCs w:val="28"/>
          <w:lang w:val="en-US"/>
        </w:rPr>
      </w:pPr>
      <w:r w:rsidRPr="006B3070">
        <w:rPr>
          <w:rFonts w:ascii="Times New Roman" w:hAnsi="Times New Roman" w:cs="Times New Roman"/>
          <w:sz w:val="28"/>
          <w:szCs w:val="28"/>
          <w:lang w:val="en-US"/>
        </w:rPr>
        <w:t>TA’LIM TO‘G‘RISIDA</w:t>
      </w:r>
    </w:p>
    <w:p w:rsidR="00773D04" w:rsidRPr="006B3070" w:rsidRDefault="00773D04" w:rsidP="008B66A4">
      <w:pPr>
        <w:pStyle w:val="a3"/>
        <w:ind w:left="0" w:hanging="567"/>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r w:rsidR="008B66A4">
        <w:rPr>
          <w:rFonts w:ascii="Times New Roman" w:hAnsi="Times New Roman" w:cs="Times New Roman"/>
          <w:sz w:val="28"/>
          <w:szCs w:val="28"/>
          <w:lang w:val="en-US"/>
        </w:rPr>
        <w:t xml:space="preserve">       </w:t>
      </w:r>
      <w:r w:rsidRPr="006B3070">
        <w:rPr>
          <w:rFonts w:ascii="Times New Roman" w:hAnsi="Times New Roman" w:cs="Times New Roman"/>
          <w:sz w:val="28"/>
          <w:szCs w:val="28"/>
          <w:lang w:val="en-US"/>
        </w:rPr>
        <w:t>Qonunchilik palatasi tomonidan 2020-yil 19-mayda qabul qilingan Senat tomonidan 2020-yil 7-avgustda ma’qullangan</w:t>
      </w:r>
    </w:p>
    <w:p w:rsidR="00773D04" w:rsidRPr="006B3070" w:rsidRDefault="00773D04" w:rsidP="008B66A4">
      <w:pPr>
        <w:pStyle w:val="a3"/>
        <w:ind w:left="0"/>
        <w:rPr>
          <w:rFonts w:ascii="Times New Roman" w:hAnsi="Times New Roman" w:cs="Times New Roman"/>
          <w:sz w:val="28"/>
          <w:szCs w:val="28"/>
          <w:lang w:val="en-US"/>
        </w:rPr>
      </w:pPr>
      <w:r w:rsidRPr="006B3070">
        <w:rPr>
          <w:rFonts w:ascii="Times New Roman" w:hAnsi="Times New Roman" w:cs="Times New Roman"/>
          <w:sz w:val="28"/>
          <w:szCs w:val="28"/>
          <w:lang w:val="en-US"/>
        </w:rPr>
        <w:t>1-bob. Umumiy qoidalar 1-modda. Ushbu Qonunning maqsadi Ushbu Qonunning maqsadi ta’lim sohasidagi munosabatlarni tartibga solishdan iborat. Oldingi tahrirga qarang.</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2-modda. Ta’lim to‘g‘risidagi qonunchilik Ta’lim to‘g‘risidagi qonunchilik ushbu Qonun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boshqa qonunchilik hujjatlaridan iboratdir. Agar O‘zbekiston Respublikasining xalqaro shartnomasida O‘zbekiston Respublikasining ta’lim to‘g‘risidagi qonunchiligida nazarda tutilganidan boshqacha qoidalar belgilangan </w:t>
      </w:r>
      <w:proofErr w:type="gramStart"/>
      <w:r w:rsidRPr="006B3070">
        <w:rPr>
          <w:rFonts w:ascii="Times New Roman" w:hAnsi="Times New Roman" w:cs="Times New Roman"/>
          <w:sz w:val="28"/>
          <w:szCs w:val="28"/>
          <w:lang w:val="en-US"/>
        </w:rPr>
        <w:t>bo‘lsa</w:t>
      </w:r>
      <w:proofErr w:type="gramEnd"/>
      <w:r w:rsidRPr="006B3070">
        <w:rPr>
          <w:rFonts w:ascii="Times New Roman" w:hAnsi="Times New Roman" w:cs="Times New Roman"/>
          <w:sz w:val="28"/>
          <w:szCs w:val="28"/>
          <w:lang w:val="en-US"/>
        </w:rPr>
        <w:t>, xalqaro shartnoma qoidalari qo‘llaniladi.</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3-modda. Asosiy tushunchalar Ushbu Qonunda quyidagi asosiy tushunchalar qo‘llaniladi: davlat akkreditatsiyasi — davlat ta’lim muassasalari va tashkilotlari, shuningdek nodavlat ta’lim tashkilotlari (bundan buyon matnda ta’lim tashkilotlari deb yuritiladi) faoliyatining davlat ta’lim standartlari va davlat ta’lim talablariga hamda o‘quv dasturlariga muvofiqligining davlat tomonidan e’tirof etilishi hamda ularning bitiruvchilariga ma’lumot to‘g‘risidagi hujjatlarni topshirish huquqining taqdim etilishidan iborat jarayon;</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lastRenderedPageBreak/>
        <w:t xml:space="preserve"> </w:t>
      </w:r>
      <w:proofErr w:type="gramStart"/>
      <w:r w:rsidRPr="006B3070">
        <w:rPr>
          <w:rFonts w:ascii="Times New Roman" w:hAnsi="Times New Roman" w:cs="Times New Roman"/>
          <w:sz w:val="28"/>
          <w:szCs w:val="28"/>
          <w:lang w:val="en-US"/>
        </w:rPr>
        <w:t>davlat</w:t>
      </w:r>
      <w:proofErr w:type="gramEnd"/>
      <w:r w:rsidRPr="006B3070">
        <w:rPr>
          <w:rFonts w:ascii="Times New Roman" w:hAnsi="Times New Roman" w:cs="Times New Roman"/>
          <w:sz w:val="28"/>
          <w:szCs w:val="28"/>
          <w:lang w:val="en-US"/>
        </w:rPr>
        <w:t xml:space="preserve"> ta’lim muassasasi — davlat hokimiyati va boshqaruvi organlari tomonidan davlat mulki bo‘lgan mol-mulk negizida tashkil etilgan, davlat ta’lim standartlariga va davlat ta’lim talablariga muvofiq ta’lim beradigan muassasa;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davlat</w:t>
      </w:r>
      <w:proofErr w:type="gramEnd"/>
      <w:r w:rsidRPr="006B3070">
        <w:rPr>
          <w:rFonts w:ascii="Times New Roman" w:hAnsi="Times New Roman" w:cs="Times New Roman"/>
          <w:sz w:val="28"/>
          <w:szCs w:val="28"/>
          <w:lang w:val="en-US"/>
        </w:rPr>
        <w:t xml:space="preserve"> ta’lim standartlari — davlat tomonidan ta’limning mazmuni va sifatiga nisbatan belgilanadigan talablar majmui;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davlat</w:t>
      </w:r>
      <w:proofErr w:type="gramEnd"/>
      <w:r w:rsidRPr="006B3070">
        <w:rPr>
          <w:rFonts w:ascii="Times New Roman" w:hAnsi="Times New Roman" w:cs="Times New Roman"/>
          <w:sz w:val="28"/>
          <w:szCs w:val="28"/>
          <w:lang w:val="en-US"/>
        </w:rPr>
        <w:t xml:space="preserve"> ta’lim talablari — ta’limning tuzilmasiga, mazmuniga va uni amalga oshirish shart sharoitlariga, shuningdek ta’lim oluvchilarning jismoniy, shaxsiy, intellektual, ilmiy hamda kasbiy sifatlariga qo‘yiladigan majburiy talablar;</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proofErr w:type="gramStart"/>
      <w:r w:rsidRPr="006B3070">
        <w:rPr>
          <w:rFonts w:ascii="Times New Roman" w:hAnsi="Times New Roman" w:cs="Times New Roman"/>
          <w:sz w:val="28"/>
          <w:szCs w:val="28"/>
          <w:lang w:val="en-US"/>
        </w:rPr>
        <w:t>malaka</w:t>
      </w:r>
      <w:proofErr w:type="gramEnd"/>
      <w:r w:rsidRPr="006B3070">
        <w:rPr>
          <w:rFonts w:ascii="Times New Roman" w:hAnsi="Times New Roman" w:cs="Times New Roman"/>
          <w:sz w:val="28"/>
          <w:szCs w:val="28"/>
          <w:lang w:val="en-US"/>
        </w:rPr>
        <w:t xml:space="preserve"> — shaxsning kasbiy faoliyatning muayyan turini bajarishga tayyorgarligini ifodalaydigan, ma’lumot to‘g‘risidagi tegishli hujjat bilan tasdiqlanadigan bilim, qobiliyat, mahorat va ko‘nikmalar darajasi;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mutaxassislik</w:t>
      </w:r>
      <w:proofErr w:type="gramEnd"/>
      <w:r w:rsidRPr="006B3070">
        <w:rPr>
          <w:rFonts w:ascii="Times New Roman" w:hAnsi="Times New Roman" w:cs="Times New Roman"/>
          <w:sz w:val="28"/>
          <w:szCs w:val="28"/>
          <w:lang w:val="en-US"/>
        </w:rPr>
        <w:t xml:space="preserve"> — malaka berish bilan yakunlanadigan muayyan kasbiy tayyorgarlik turining nomi;</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7-modda. Ta’lim turlari Ta’lim turlari quyidagilardan iborat:</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proofErr w:type="gramStart"/>
      <w:r w:rsidRPr="006B3070">
        <w:rPr>
          <w:rFonts w:ascii="Times New Roman" w:hAnsi="Times New Roman" w:cs="Times New Roman"/>
          <w:sz w:val="28"/>
          <w:szCs w:val="28"/>
          <w:lang w:val="en-US"/>
        </w:rPr>
        <w:t>maktabgacha</w:t>
      </w:r>
      <w:proofErr w:type="gramEnd"/>
      <w:r w:rsidRPr="006B3070">
        <w:rPr>
          <w:rFonts w:ascii="Times New Roman" w:hAnsi="Times New Roman" w:cs="Times New Roman"/>
          <w:sz w:val="28"/>
          <w:szCs w:val="28"/>
          <w:lang w:val="en-US"/>
        </w:rPr>
        <w:t xml:space="preserve"> ta’lim va tarbiya;</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proofErr w:type="gramStart"/>
      <w:r w:rsidRPr="006B3070">
        <w:rPr>
          <w:rFonts w:ascii="Times New Roman" w:hAnsi="Times New Roman" w:cs="Times New Roman"/>
          <w:sz w:val="28"/>
          <w:szCs w:val="28"/>
          <w:lang w:val="en-US"/>
        </w:rPr>
        <w:t>umumiy</w:t>
      </w:r>
      <w:proofErr w:type="gramEnd"/>
      <w:r w:rsidRPr="006B3070">
        <w:rPr>
          <w:rFonts w:ascii="Times New Roman" w:hAnsi="Times New Roman" w:cs="Times New Roman"/>
          <w:sz w:val="28"/>
          <w:szCs w:val="28"/>
          <w:lang w:val="en-US"/>
        </w:rPr>
        <w:t xml:space="preserve"> o‘rta va o‘rta maxsus ta’lim;</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proofErr w:type="gramStart"/>
      <w:r w:rsidRPr="006B3070">
        <w:rPr>
          <w:rFonts w:ascii="Times New Roman" w:hAnsi="Times New Roman" w:cs="Times New Roman"/>
          <w:sz w:val="28"/>
          <w:szCs w:val="28"/>
          <w:lang w:val="en-US"/>
        </w:rPr>
        <w:t>professional</w:t>
      </w:r>
      <w:proofErr w:type="gramEnd"/>
      <w:r w:rsidRPr="006B3070">
        <w:rPr>
          <w:rFonts w:ascii="Times New Roman" w:hAnsi="Times New Roman" w:cs="Times New Roman"/>
          <w:sz w:val="28"/>
          <w:szCs w:val="28"/>
          <w:lang w:val="en-US"/>
        </w:rPr>
        <w:t xml:space="preserve"> ta’lim; oliy ta’lim;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oliy</w:t>
      </w:r>
      <w:proofErr w:type="gramEnd"/>
      <w:r w:rsidRPr="006B3070">
        <w:rPr>
          <w:rFonts w:ascii="Times New Roman" w:hAnsi="Times New Roman" w:cs="Times New Roman"/>
          <w:sz w:val="28"/>
          <w:szCs w:val="28"/>
          <w:lang w:val="en-US"/>
        </w:rPr>
        <w:t xml:space="preserve"> ta’limdan keyingi ta’lim;</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proofErr w:type="gramStart"/>
      <w:r w:rsidRPr="006B3070">
        <w:rPr>
          <w:rFonts w:ascii="Times New Roman" w:hAnsi="Times New Roman" w:cs="Times New Roman"/>
          <w:sz w:val="28"/>
          <w:szCs w:val="28"/>
          <w:lang w:val="en-US"/>
        </w:rPr>
        <w:t>kadrlarni</w:t>
      </w:r>
      <w:proofErr w:type="gramEnd"/>
      <w:r w:rsidRPr="006B3070">
        <w:rPr>
          <w:rFonts w:ascii="Times New Roman" w:hAnsi="Times New Roman" w:cs="Times New Roman"/>
          <w:sz w:val="28"/>
          <w:szCs w:val="28"/>
          <w:lang w:val="en-US"/>
        </w:rPr>
        <w:t xml:space="preserve"> qayta tayyorlash va ularning malakasini oshirish;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maktabdan</w:t>
      </w:r>
      <w:proofErr w:type="gramEnd"/>
      <w:r w:rsidRPr="006B3070">
        <w:rPr>
          <w:rFonts w:ascii="Times New Roman" w:hAnsi="Times New Roman" w:cs="Times New Roman"/>
          <w:sz w:val="28"/>
          <w:szCs w:val="28"/>
          <w:lang w:val="en-US"/>
        </w:rPr>
        <w:t xml:space="preserve"> tashqari ta’lim.</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28-modda. Ta’lim tashkilotini boshqarish Ta’lim tashkilotini boshqarishni tegishincha quyidagilar amalga oshiradi:</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proofErr w:type="gramStart"/>
      <w:r w:rsidRPr="006B3070">
        <w:rPr>
          <w:rFonts w:ascii="Times New Roman" w:hAnsi="Times New Roman" w:cs="Times New Roman"/>
          <w:sz w:val="28"/>
          <w:szCs w:val="28"/>
          <w:lang w:val="en-US"/>
        </w:rPr>
        <w:t>pedagogik</w:t>
      </w:r>
      <w:proofErr w:type="gramEnd"/>
      <w:r w:rsidRPr="006B3070">
        <w:rPr>
          <w:rFonts w:ascii="Times New Roman" w:hAnsi="Times New Roman" w:cs="Times New Roman"/>
          <w:sz w:val="28"/>
          <w:szCs w:val="28"/>
          <w:lang w:val="en-US"/>
        </w:rPr>
        <w:t xml:space="preserve"> kengash;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kuzatuv</w:t>
      </w:r>
      <w:proofErr w:type="gramEnd"/>
      <w:r w:rsidRPr="006B3070">
        <w:rPr>
          <w:rFonts w:ascii="Times New Roman" w:hAnsi="Times New Roman" w:cs="Times New Roman"/>
          <w:sz w:val="28"/>
          <w:szCs w:val="28"/>
          <w:lang w:val="en-US"/>
        </w:rPr>
        <w:t xml:space="preserve"> (vasiylik) kengashi;</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proofErr w:type="gramStart"/>
      <w:r w:rsidRPr="006B3070">
        <w:rPr>
          <w:rFonts w:ascii="Times New Roman" w:hAnsi="Times New Roman" w:cs="Times New Roman"/>
          <w:sz w:val="28"/>
          <w:szCs w:val="28"/>
          <w:lang w:val="en-US"/>
        </w:rPr>
        <w:t>oliy</w:t>
      </w:r>
      <w:proofErr w:type="gramEnd"/>
      <w:r w:rsidRPr="006B3070">
        <w:rPr>
          <w:rFonts w:ascii="Times New Roman" w:hAnsi="Times New Roman" w:cs="Times New Roman"/>
          <w:sz w:val="28"/>
          <w:szCs w:val="28"/>
          <w:lang w:val="en-US"/>
        </w:rPr>
        <w:t xml:space="preserve"> ta’lim tashkilotining kengashi;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ta’lim</w:t>
      </w:r>
      <w:proofErr w:type="gramEnd"/>
      <w:r w:rsidRPr="006B3070">
        <w:rPr>
          <w:rFonts w:ascii="Times New Roman" w:hAnsi="Times New Roman" w:cs="Times New Roman"/>
          <w:sz w:val="28"/>
          <w:szCs w:val="28"/>
          <w:lang w:val="en-US"/>
        </w:rPr>
        <w:t xml:space="preserve"> tashkilotining rahbari. </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Ta’lim tashkilotlarida jamoatchilik boshqaruvi organlari tashkil etilishi mumkin. Ta’lim tashkilotlarini boshqarishda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kadrlar tayyorlashda kadrlar talabgorlari ishtirok etadi.</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31-modda. Nodavlat ta’lim tashkilotlari Oldingi tahrirga qarang. Nodavlat ta’lim tashkilotlari o‘z faoliyatini litsenziya asosida amalga oshiradi, bundan maktabdan tashqari ta’limni, kadrlarni qayta tayyorlash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ularning malakasini oshirishni amalga oshiruvchi ta’lim tashkilotlari mustasno.</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(31-moddaning birinchi qismi O‘zbekiston Respublikasining 2021-yil 12-oktabrdagi O‘RQ-721 sonli Qonuni tahririda — Qonunchilik ma’lumotlari milliy bazasi, 12.10.2021-y., 03/21/721/0952-son) Nodavlat ta’lim tashkilotlari litsenziya talablariga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shartlariga muvofiq ta’lim xizmatlari ko‘rsatadi. Davlat ta’lim standartlari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davlat ta’lim talablariga muvofiq ta’lim xizmatlarini ko‘rsatuvchi nodavlat ta’lim tashkilotlari bitiruvchilarga davlat tomonidan tasdiqlangan namunadagi ta’lim to‘g‘risidagi hujjatlarni beradi. </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Oldingi tahrirga qarang.</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lastRenderedPageBreak/>
        <w:t xml:space="preserve"> Kadrlar malakasini oshirish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ularni qayta tayyorlash bo‘yicha nodavlat ta’lim xizmatlarini ko‘rsatuvchi ta’lim tashkilotlari tomonidan bitiruvchilarga davlat tomonidan tasdiqlangan namunadagi ta’lim to‘g‘risidagi hujjat berilishi mumkin.</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Bunda kadrlar malakasini oshirish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ularni qayta tayyorlash bo‘yicha nodavlat ta’lim xizmatlarini ko‘rsatuvchi ta’lim tashkilotlari belgilangan tartibda attestatsiyadan va davlat akkreditatsiyasidan o‘tishi kerak. (31-modda O‘zbekiston Respublikasining 2021-yil 12-oktabrdagi O‘RQ-721-sonli Qonuniga asosan to‘rtinchi qism bilan to‘ldirilgan — Qonunchilik ma’lumotlari milliy bazasi, 12.10.2021-y., 03/21/721/0952 son) Mustaqil ishlab chiqilgan va litsenziyada ko‘rsatilgan o‘quv dasturlari bo‘yicha ta’lim xizmatlari ko‘rsatadigan nodavlat ta’lim tashkilotlari bitiruvchilarga O‘zbekiston Respublikasida tan olinadigan ta’lim to‘g‘risidagi hujjatlarni beradi.</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Nodavlat ta’lim tashkilotlari normativ-huquqiy hujjatlar talablariga muvofiq ta’lim-tarbiya jarayonini tashkil etish uchun zarur shart-sharoitlar yaratish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yuqori kasbiy mahoratga ega bo‘lgan pedagog kadrlar va boshqa kadrlarni jalb qilish bo‘yicha chora-tadbirlar ko‘radi. Nodavlat ta’lim tashkilotlari tomonidan ishlab chiqilgan o‘quv dasturlari </w:t>
      </w:r>
      <w:proofErr w:type="gramStart"/>
      <w:r w:rsidRPr="006B3070">
        <w:rPr>
          <w:rFonts w:ascii="Times New Roman" w:hAnsi="Times New Roman" w:cs="Times New Roman"/>
          <w:sz w:val="28"/>
          <w:szCs w:val="28"/>
          <w:lang w:val="en-US"/>
        </w:rPr>
        <w:t>bo‘yicha</w:t>
      </w:r>
      <w:proofErr w:type="gramEnd"/>
      <w:r w:rsidRPr="006B3070">
        <w:rPr>
          <w:rFonts w:ascii="Times New Roman" w:hAnsi="Times New Roman" w:cs="Times New Roman"/>
          <w:sz w:val="28"/>
          <w:szCs w:val="28"/>
          <w:lang w:val="en-US"/>
        </w:rPr>
        <w:t xml:space="preserve"> o‘qitish ta’lim oluvchi yoxud uning ota-onaci yoki boshqa qonuniy vakillari va nodavlat ta’lim tashkiloti o‘rtasida tuziladigan, o‘qitish muddatlari, shartlari va to‘lovlari, tomonlarning huquq va majburiyatlari hamda boshqa shartlar belgilanadigan shartnoma asosida amalga oshiriladi.</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32-modda. Ta’lim tashkilotining ustavi Ta’lim tashkilotining ustavi ta’lim turlarining o‘ziga xos xususiyatlarini inobatga olgan holda ishlab chiqiladi. </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Ta’lim tashkilotining ustavida, qoida tariqasida, quyidagilar </w:t>
      </w:r>
      <w:proofErr w:type="gramStart"/>
      <w:r w:rsidRPr="006B3070">
        <w:rPr>
          <w:rFonts w:ascii="Times New Roman" w:hAnsi="Times New Roman" w:cs="Times New Roman"/>
          <w:sz w:val="28"/>
          <w:szCs w:val="28"/>
          <w:lang w:val="en-US"/>
        </w:rPr>
        <w:t>ko‘rsatiladi</w:t>
      </w:r>
      <w:proofErr w:type="gramEnd"/>
      <w:r w:rsidRPr="006B3070">
        <w:rPr>
          <w:rFonts w:ascii="Times New Roman" w:hAnsi="Times New Roman" w:cs="Times New Roman"/>
          <w:sz w:val="28"/>
          <w:szCs w:val="28"/>
          <w:lang w:val="en-US"/>
        </w:rPr>
        <w:t xml:space="preserve">: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ta’lim</w:t>
      </w:r>
      <w:proofErr w:type="gramEnd"/>
      <w:r w:rsidRPr="006B3070">
        <w:rPr>
          <w:rFonts w:ascii="Times New Roman" w:hAnsi="Times New Roman" w:cs="Times New Roman"/>
          <w:sz w:val="28"/>
          <w:szCs w:val="28"/>
          <w:lang w:val="en-US"/>
        </w:rPr>
        <w:t xml:space="preserve"> turi va shakli;</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ta’lim</w:t>
      </w:r>
      <w:proofErr w:type="gramEnd"/>
      <w:r w:rsidRPr="006B3070">
        <w:rPr>
          <w:rFonts w:ascii="Times New Roman" w:hAnsi="Times New Roman" w:cs="Times New Roman"/>
          <w:sz w:val="28"/>
          <w:szCs w:val="28"/>
          <w:lang w:val="en-US"/>
        </w:rPr>
        <w:t xml:space="preserve"> tashkilotining maqsad va vazifalari;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o‘quv</w:t>
      </w:r>
      <w:proofErr w:type="gramEnd"/>
      <w:r w:rsidRPr="006B3070">
        <w:rPr>
          <w:rFonts w:ascii="Times New Roman" w:hAnsi="Times New Roman" w:cs="Times New Roman"/>
          <w:sz w:val="28"/>
          <w:szCs w:val="28"/>
          <w:lang w:val="en-US"/>
        </w:rPr>
        <w:t xml:space="preserve">-tarbiyaviy va ilmiy-metodik ishlarni tashkil etish hamda mazmuni;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ta’lim</w:t>
      </w:r>
      <w:proofErr w:type="gramEnd"/>
      <w:r w:rsidRPr="006B3070">
        <w:rPr>
          <w:rFonts w:ascii="Times New Roman" w:hAnsi="Times New Roman" w:cs="Times New Roman"/>
          <w:sz w:val="28"/>
          <w:szCs w:val="28"/>
          <w:lang w:val="en-US"/>
        </w:rPr>
        <w:t xml:space="preserve"> tashkilotiga qabul qilish tartibi;</w:t>
      </w:r>
    </w:p>
    <w:p w:rsidR="00773D04"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proofErr w:type="gramStart"/>
      <w:r w:rsidRPr="006B3070">
        <w:rPr>
          <w:rFonts w:ascii="Times New Roman" w:hAnsi="Times New Roman" w:cs="Times New Roman"/>
          <w:sz w:val="28"/>
          <w:szCs w:val="28"/>
          <w:lang w:val="en-US"/>
        </w:rPr>
        <w:t>ta’lim</w:t>
      </w:r>
      <w:proofErr w:type="gramEnd"/>
      <w:r w:rsidRPr="006B3070">
        <w:rPr>
          <w:rFonts w:ascii="Times New Roman" w:hAnsi="Times New Roman" w:cs="Times New Roman"/>
          <w:sz w:val="28"/>
          <w:szCs w:val="28"/>
          <w:lang w:val="en-US"/>
        </w:rPr>
        <w:t xml:space="preserve"> tashkilotining tuzilmasi, boshqaruv organlari va jamoatchilik tuzilmalari;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ta’lim</w:t>
      </w:r>
      <w:proofErr w:type="gramEnd"/>
      <w:r w:rsidRPr="006B3070">
        <w:rPr>
          <w:rFonts w:ascii="Times New Roman" w:hAnsi="Times New Roman" w:cs="Times New Roman"/>
          <w:sz w:val="28"/>
          <w:szCs w:val="28"/>
          <w:lang w:val="en-US"/>
        </w:rPr>
        <w:t xml:space="preserve"> oluvchilar, pedagog kadrlar, o‘quv-tarbiya ishlari bo‘yicha xodimlar, ma’muriy boshqaruv xodimlarining maqomi, huquqlari va majburiyatlari;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ta’lim</w:t>
      </w:r>
      <w:proofErr w:type="gramEnd"/>
      <w:r w:rsidRPr="006B3070">
        <w:rPr>
          <w:rFonts w:ascii="Times New Roman" w:hAnsi="Times New Roman" w:cs="Times New Roman"/>
          <w:sz w:val="28"/>
          <w:szCs w:val="28"/>
          <w:lang w:val="en-US"/>
        </w:rPr>
        <w:t xml:space="preserve"> tashkilotining mol-mulki va vositalari; ta’lim tashkilotini tashkil etish, qayta tashkil etish va tugatish tartibi. </w:t>
      </w:r>
    </w:p>
    <w:p w:rsidR="00773D04" w:rsidRPr="006B3070" w:rsidRDefault="00773D04" w:rsidP="008B66A4">
      <w:pPr>
        <w:pStyle w:val="a3"/>
        <w:ind w:left="0"/>
        <w:jc w:val="both"/>
        <w:rPr>
          <w:rFonts w:ascii="Times New Roman" w:hAnsi="Times New Roman" w:cs="Times New Roman"/>
          <w:sz w:val="28"/>
          <w:szCs w:val="28"/>
          <w:lang w:val="en-US"/>
        </w:rPr>
      </w:pPr>
      <w:proofErr w:type="gramStart"/>
      <w:r w:rsidRPr="006B3070">
        <w:rPr>
          <w:rFonts w:ascii="Times New Roman" w:hAnsi="Times New Roman" w:cs="Times New Roman"/>
          <w:sz w:val="28"/>
          <w:szCs w:val="28"/>
          <w:lang w:val="en-US"/>
        </w:rPr>
        <w:t xml:space="preserve">Ta’lim tashkilotining namunaviy ustavi: umumiy o‘rta ta’lim tashkilotlari, ixtisoslashtirilgan maktablar va maktabdan tashqari ta’lim tashkilotlari uchun — O‘zbekiston Respublikasi Xalq ta’limi vazirligi tomonidan; Prezident, ijod va ixtisoslashtirilgan maktablar uchun — O‘zbekiston Respublikasi Vazirlar Mahkamasi huzuridagi Prezident, ijod va ixtisoslashtirilgan maktablarni rivojlantirish agentligi tomonidan; oliy ta’lim muassasalari huzuridagi ixtisoslashtirilgan maktablar, o‘rta maxsus, professional va oliy ta’lim tashkilotlari uchun — O‘zbekiston Respublikasi Oliy va o‘rta maxsus ta’lim vazirligi tomonidan; kadrlarni qayta tayyorlash va ularning malakasini oshirish bo‘yicha ta’lim tashkilotlari uchun — tegishli vazirliklar, davlat qo‘mitalari va idoralar tomonidan </w:t>
      </w:r>
      <w:r w:rsidRPr="006B3070">
        <w:rPr>
          <w:rFonts w:ascii="Times New Roman" w:hAnsi="Times New Roman" w:cs="Times New Roman"/>
          <w:sz w:val="28"/>
          <w:szCs w:val="28"/>
          <w:lang w:val="en-US"/>
        </w:rPr>
        <w:lastRenderedPageBreak/>
        <w:t>ishlab chiqiladi.</w:t>
      </w:r>
      <w:proofErr w:type="gramEnd"/>
      <w:r w:rsidRPr="006B3070">
        <w:rPr>
          <w:rFonts w:ascii="Times New Roman" w:hAnsi="Times New Roman" w:cs="Times New Roman"/>
          <w:sz w:val="28"/>
          <w:szCs w:val="28"/>
          <w:lang w:val="en-US"/>
        </w:rPr>
        <w:t xml:space="preserve"> Ta’lim tashkilotining ustavi ta’lim tashkilotining ta’sischilari tomonidan tasdiqlanadi </w:t>
      </w:r>
      <w:proofErr w:type="gramStart"/>
      <w:r w:rsidRPr="006B3070">
        <w:rPr>
          <w:rFonts w:ascii="Times New Roman" w:hAnsi="Times New Roman" w:cs="Times New Roman"/>
          <w:sz w:val="28"/>
          <w:szCs w:val="28"/>
          <w:lang w:val="en-US"/>
        </w:rPr>
        <w:t>va</w:t>
      </w:r>
      <w:proofErr w:type="gramEnd"/>
      <w:r w:rsidRPr="006B3070">
        <w:rPr>
          <w:rFonts w:ascii="Times New Roman" w:hAnsi="Times New Roman" w:cs="Times New Roman"/>
          <w:sz w:val="28"/>
          <w:szCs w:val="28"/>
          <w:lang w:val="en-US"/>
        </w:rPr>
        <w:t xml:space="preserve"> hududiy tegishlilik bo‘yicha Davlat xizmatlari markazi tomonidan ro‘yxatga olinadi.</w:t>
      </w:r>
    </w:p>
    <w:p w:rsidR="006B3070" w:rsidRPr="006B3070" w:rsidRDefault="00773D04"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73-modda. Ushbu Qonunning ijrosini, yetkazilishini, mohiyati va ahamiyati tushuntirilishini ta’minlash O‘zbekiston Respublikasi Adliya vazirligi, O‘zbekiston Respublikasi Oliy va o‘rta maxsus ta’lim vazirligi, O‘zbekiston Respublikasi Xalq ta’limi vazirligi, O‘zbekiston Respublikasi Maktabgacha ta’lim vazirligi hamda boshqa manfaatdor vazirliklar, davlat qo‘mitalari, idoralar va tashkilotlar ushbu Qonunning ijrosini, ijrochilarga yetkazilishini hamda mohiyati va ahamiyati aholi o‘rtasida tushuntirilishini ta’minlasin. </w:t>
      </w:r>
    </w:p>
    <w:p w:rsidR="00773D04" w:rsidRPr="006B3070" w:rsidRDefault="00773D04" w:rsidP="008B66A4">
      <w:pPr>
        <w:pStyle w:val="a3"/>
        <w:ind w:left="0"/>
        <w:jc w:val="both"/>
        <w:rPr>
          <w:rFonts w:ascii="Times New Roman" w:hAnsi="Times New Roman" w:cs="Times New Roman"/>
          <w:sz w:val="28"/>
          <w:szCs w:val="28"/>
        </w:rPr>
      </w:pPr>
      <w:r w:rsidRPr="006B3070">
        <w:rPr>
          <w:rFonts w:ascii="Times New Roman" w:hAnsi="Times New Roman" w:cs="Times New Roman"/>
          <w:sz w:val="28"/>
          <w:szCs w:val="28"/>
        </w:rPr>
        <w:t>Oldingi tahrirga qarang.</w:t>
      </w:r>
    </w:p>
    <w:p w:rsidR="006B3070" w:rsidRPr="006B3070" w:rsidRDefault="006B3070" w:rsidP="008B66A4">
      <w:pPr>
        <w:pStyle w:val="a3"/>
        <w:ind w:left="0"/>
        <w:jc w:val="both"/>
        <w:rPr>
          <w:rFonts w:ascii="Times New Roman" w:hAnsi="Times New Roman" w:cs="Times New Roman"/>
          <w:sz w:val="28"/>
          <w:szCs w:val="28"/>
        </w:rPr>
      </w:pPr>
      <w:r w:rsidRPr="006B3070">
        <w:rPr>
          <w:rFonts w:ascii="Times New Roman" w:hAnsi="Times New Roman" w:cs="Times New Roman"/>
          <w:sz w:val="28"/>
          <w:szCs w:val="28"/>
        </w:rPr>
        <w:t>74-modda. Qonunchilikni ushbu Qonunga muvofiqlashtirish</w:t>
      </w:r>
    </w:p>
    <w:p w:rsidR="006B3070" w:rsidRPr="006B3070" w:rsidRDefault="006B3070" w:rsidP="008B66A4">
      <w:pPr>
        <w:pStyle w:val="a3"/>
        <w:ind w:left="0"/>
        <w:jc w:val="both"/>
        <w:rPr>
          <w:rFonts w:ascii="Times New Roman" w:hAnsi="Times New Roman" w:cs="Times New Roman"/>
          <w:sz w:val="28"/>
          <w:szCs w:val="28"/>
        </w:rPr>
      </w:pPr>
      <w:r w:rsidRPr="006B3070">
        <w:rPr>
          <w:rFonts w:ascii="Times New Roman" w:hAnsi="Times New Roman" w:cs="Times New Roman"/>
          <w:sz w:val="28"/>
          <w:szCs w:val="28"/>
        </w:rPr>
        <w:t xml:space="preserve"> (74-moddaning nomi O‘zbekiston Respublikasining 2021-yil 21-apreldagi O‘RQ-683-sonli Qonuni tahririda — Qonunchilik ma’lumotlari milliy bazasi, 21.04.2021-y., 03/21/683/0375-son) O‘zbekiston Respublikasi Vazirlar Mahkamasi: </w:t>
      </w:r>
    </w:p>
    <w:p w:rsidR="006B3070" w:rsidRPr="006B3070" w:rsidRDefault="006B3070" w:rsidP="008B66A4">
      <w:pPr>
        <w:pStyle w:val="a3"/>
        <w:ind w:left="0"/>
        <w:jc w:val="both"/>
        <w:rPr>
          <w:rFonts w:ascii="Times New Roman" w:hAnsi="Times New Roman" w:cs="Times New Roman"/>
          <w:sz w:val="28"/>
          <w:szCs w:val="28"/>
        </w:rPr>
      </w:pPr>
      <w:r w:rsidRPr="006B3070">
        <w:rPr>
          <w:rFonts w:ascii="Times New Roman" w:hAnsi="Times New Roman" w:cs="Times New Roman"/>
          <w:sz w:val="28"/>
          <w:szCs w:val="28"/>
        </w:rPr>
        <w:t>hukumat qarorlarini ushbu Qonunga muvofiqlashtirsin; davlat boshqaruvi organlari ushbu Qonunga zid bo‘lgan o‘z normativ-huquqiy hujjatlarini qayta ko‘rib chiqishlari va bekor qilishlarini ta’minlasin. 75-modda. Ushbu Qonunning kuchga kirishi Ushbu Qonun rasmiy e’lon qilingan kundan e’tiboran kuchga kiradi.</w:t>
      </w:r>
    </w:p>
    <w:p w:rsidR="006B3070" w:rsidRPr="006B3070" w:rsidRDefault="006B3070"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O‘zbekiston Respublikasining Prezidenti Sh. MIRZIYOYEV Toshkent sh</w:t>
      </w:r>
      <w:proofErr w:type="gramStart"/>
      <w:r w:rsidRPr="006B3070">
        <w:rPr>
          <w:rFonts w:ascii="Times New Roman" w:hAnsi="Times New Roman" w:cs="Times New Roman"/>
          <w:sz w:val="28"/>
          <w:szCs w:val="28"/>
          <w:lang w:val="en-US"/>
        </w:rPr>
        <w:t>.,</w:t>
      </w:r>
      <w:proofErr w:type="gramEnd"/>
    </w:p>
    <w:p w:rsidR="006B3070" w:rsidRDefault="006B3070" w:rsidP="008B66A4">
      <w:pPr>
        <w:pStyle w:val="a3"/>
        <w:ind w:left="0"/>
        <w:jc w:val="both"/>
        <w:rPr>
          <w:rFonts w:ascii="Times New Roman" w:hAnsi="Times New Roman" w:cs="Times New Roman"/>
          <w:sz w:val="28"/>
          <w:szCs w:val="28"/>
          <w:lang w:val="en-US"/>
        </w:rPr>
      </w:pPr>
      <w:r w:rsidRPr="006B3070">
        <w:rPr>
          <w:rFonts w:ascii="Times New Roman" w:hAnsi="Times New Roman" w:cs="Times New Roman"/>
          <w:sz w:val="28"/>
          <w:szCs w:val="28"/>
          <w:lang w:val="en-US"/>
        </w:rPr>
        <w:t xml:space="preserve">                             </w:t>
      </w:r>
      <w:r w:rsidRPr="006B3070">
        <w:rPr>
          <w:rFonts w:ascii="Times New Roman" w:hAnsi="Times New Roman" w:cs="Times New Roman"/>
          <w:sz w:val="28"/>
          <w:szCs w:val="28"/>
          <w:lang w:val="en-US"/>
        </w:rPr>
        <w:t xml:space="preserve"> 2020-yil 23-sentabr, O‘RQ-637-son</w:t>
      </w:r>
    </w:p>
    <w:p w:rsidR="008B66A4" w:rsidRDefault="008B66A4" w:rsidP="008B66A4">
      <w:pPr>
        <w:pStyle w:val="a3"/>
        <w:ind w:left="0"/>
        <w:jc w:val="center"/>
        <w:rPr>
          <w:rFonts w:ascii="Times New Roman" w:hAnsi="Times New Roman" w:cs="Times New Roman"/>
          <w:sz w:val="28"/>
          <w:szCs w:val="28"/>
          <w:lang w:val="en-US"/>
        </w:rPr>
      </w:pPr>
    </w:p>
    <w:p w:rsidR="008B66A4" w:rsidRPr="006B3070" w:rsidRDefault="008B66A4" w:rsidP="008B66A4">
      <w:pPr>
        <w:pStyle w:val="a3"/>
        <w:ind w:left="0"/>
        <w:jc w:val="center"/>
        <w:rPr>
          <w:rFonts w:ascii="Times New Roman" w:hAnsi="Times New Roman" w:cs="Times New Roman"/>
          <w:sz w:val="28"/>
          <w:szCs w:val="28"/>
          <w:lang w:val="en-US"/>
        </w:rPr>
      </w:pPr>
      <w:bookmarkStart w:id="0" w:name="_GoBack"/>
      <w:bookmarkEnd w:id="0"/>
      <w:r>
        <w:rPr>
          <w:rFonts w:ascii="Times New Roman" w:hAnsi="Times New Roman" w:cs="Times New Roman"/>
          <w:sz w:val="28"/>
          <w:szCs w:val="28"/>
          <w:lang w:val="en-US"/>
        </w:rPr>
        <w:t>FOYDALANILGAN ADABIYOTLAR RO’YXATI</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8B66A4">
        <w:rPr>
          <w:rFonts w:ascii="Times New Roman" w:eastAsia="Times New Roman" w:hAnsi="Times New Roman" w:cs="Times New Roman"/>
          <w:sz w:val="28"/>
          <w:szCs w:val="28"/>
          <w:lang w:val="en-US" w:eastAsia="ru-RU"/>
        </w:rPr>
        <w:t xml:space="preserve">Oʻzbekiston Respublikasining “Taʼlim toʻgʻrisida”gi Qonuni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8B66A4">
        <w:rPr>
          <w:rFonts w:ascii="Times New Roman" w:eastAsia="Times New Roman" w:hAnsi="Times New Roman" w:cs="Times New Roman"/>
          <w:sz w:val="28"/>
          <w:szCs w:val="28"/>
          <w:lang w:val="en-US" w:eastAsia="ru-RU"/>
        </w:rPr>
        <w:t xml:space="preserve">Oʻzbekiston Respublikasining “Maktabgacha taʼlim va tarbiya toʻgʻrisida”gi Qonuni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8B66A4">
        <w:rPr>
          <w:rFonts w:ascii="Times New Roman" w:eastAsia="Times New Roman" w:hAnsi="Times New Roman" w:cs="Times New Roman"/>
          <w:sz w:val="28"/>
          <w:szCs w:val="28"/>
          <w:lang w:val="en-US" w:eastAsia="ru-RU"/>
        </w:rPr>
        <w:t xml:space="preserve">Oʻzbekiston Respublikasi Prezidentining maktabgacha taʼlim tizimini rivojlantirishga oid farmon va qarorlari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8B66A4">
        <w:rPr>
          <w:rFonts w:ascii="Times New Roman" w:eastAsia="Times New Roman" w:hAnsi="Times New Roman" w:cs="Times New Roman"/>
          <w:sz w:val="28"/>
          <w:szCs w:val="28"/>
          <w:lang w:val="en-US" w:eastAsia="ru-RU"/>
        </w:rPr>
        <w:t xml:space="preserve">Oʻzbekiston Respublikasi Vazirlar Mahkamasining maktabgacha taʼlim sohasiga oid qarorlari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8B66A4">
        <w:rPr>
          <w:rFonts w:ascii="Times New Roman" w:eastAsia="Times New Roman" w:hAnsi="Times New Roman" w:cs="Times New Roman"/>
          <w:sz w:val="28"/>
          <w:szCs w:val="28"/>
          <w:lang w:val="en-US" w:eastAsia="ru-RU"/>
        </w:rPr>
        <w:t xml:space="preserve">Maktabgacha taʼlim vazirligining buyruqlari va meʼyoriy hujjatlari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66A4">
        <w:rPr>
          <w:rFonts w:ascii="Times New Roman" w:eastAsia="Times New Roman" w:hAnsi="Times New Roman" w:cs="Times New Roman"/>
          <w:sz w:val="28"/>
          <w:szCs w:val="28"/>
          <w:lang w:eastAsia="ru-RU"/>
        </w:rPr>
        <w:t xml:space="preserve">Davlat maktabgacha taʼlim standartlari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8B66A4">
        <w:rPr>
          <w:rFonts w:ascii="Times New Roman" w:eastAsia="Times New Roman" w:hAnsi="Times New Roman" w:cs="Times New Roman"/>
          <w:sz w:val="28"/>
          <w:szCs w:val="28"/>
          <w:lang w:val="en-US" w:eastAsia="ru-RU"/>
        </w:rPr>
        <w:t xml:space="preserve">“Ilk qadam” davlat o‘quv dasturi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66A4">
        <w:rPr>
          <w:rFonts w:ascii="Times New Roman" w:eastAsia="Times New Roman" w:hAnsi="Times New Roman" w:cs="Times New Roman"/>
          <w:sz w:val="28"/>
          <w:szCs w:val="28"/>
          <w:lang w:eastAsia="ru-RU"/>
        </w:rPr>
        <w:t xml:space="preserve">Maktabgacha taʼlim tashkilotlari toʻgʻrisidagi Nizom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66A4">
        <w:rPr>
          <w:rFonts w:ascii="Times New Roman" w:eastAsia="Times New Roman" w:hAnsi="Times New Roman" w:cs="Times New Roman"/>
          <w:sz w:val="28"/>
          <w:szCs w:val="28"/>
          <w:lang w:eastAsia="ru-RU"/>
        </w:rPr>
        <w:t xml:space="preserve">Pedagog kadrlarni tayyorlash va ularning malakasini oshirishga oid meʼyoriy hujjatlar </w:t>
      </w:r>
    </w:p>
    <w:p w:rsidR="008B66A4" w:rsidRPr="008B66A4" w:rsidRDefault="008B66A4" w:rsidP="008B66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8B66A4">
        <w:rPr>
          <w:rFonts w:ascii="Times New Roman" w:eastAsia="Times New Roman" w:hAnsi="Times New Roman" w:cs="Times New Roman"/>
          <w:sz w:val="28"/>
          <w:szCs w:val="28"/>
          <w:lang w:eastAsia="ru-RU"/>
        </w:rPr>
        <w:t xml:space="preserve">Bolalar huquqlarini himoya qilishga oid xalqaro hujjatlar (Bola huquqlari toʻgʻrisidagi </w:t>
      </w:r>
    </w:p>
    <w:p w:rsidR="008B66A4" w:rsidRPr="008B66A4" w:rsidRDefault="008B66A4" w:rsidP="008B66A4">
      <w:pPr>
        <w:pStyle w:val="a3"/>
        <w:ind w:left="0"/>
        <w:jc w:val="both"/>
        <w:rPr>
          <w:rFonts w:ascii="Times New Roman" w:hAnsi="Times New Roman" w:cs="Times New Roman"/>
          <w:sz w:val="28"/>
          <w:szCs w:val="28"/>
          <w:lang w:val="en-US"/>
        </w:rPr>
      </w:pPr>
    </w:p>
    <w:sectPr w:rsidR="008B66A4" w:rsidRPr="008B66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65241"/>
    <w:multiLevelType w:val="hybridMultilevel"/>
    <w:tmpl w:val="4A7E3C70"/>
    <w:lvl w:ilvl="0" w:tplc="20D4AB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4666F1"/>
    <w:multiLevelType w:val="multilevel"/>
    <w:tmpl w:val="F0B2A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692D39"/>
    <w:multiLevelType w:val="hybridMultilevel"/>
    <w:tmpl w:val="4294A60C"/>
    <w:lvl w:ilvl="0" w:tplc="F7AC2D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D87FF4"/>
    <w:multiLevelType w:val="multilevel"/>
    <w:tmpl w:val="A33001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37"/>
    <w:rsid w:val="00602E74"/>
    <w:rsid w:val="006B3070"/>
    <w:rsid w:val="00773D04"/>
    <w:rsid w:val="00796A64"/>
    <w:rsid w:val="00813D20"/>
    <w:rsid w:val="008B66A4"/>
    <w:rsid w:val="00BC2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04D7B"/>
  <w15:chartTrackingRefBased/>
  <w15:docId w15:val="{602E37D0-994B-4B81-8139-1C5613A2D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3D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96722">
      <w:bodyDiv w:val="1"/>
      <w:marLeft w:val="0"/>
      <w:marRight w:val="0"/>
      <w:marTop w:val="0"/>
      <w:marBottom w:val="0"/>
      <w:divBdr>
        <w:top w:val="none" w:sz="0" w:space="0" w:color="auto"/>
        <w:left w:val="none" w:sz="0" w:space="0" w:color="auto"/>
        <w:bottom w:val="none" w:sz="0" w:space="0" w:color="auto"/>
        <w:right w:val="none" w:sz="0" w:space="0" w:color="auto"/>
      </w:divBdr>
      <w:divsChild>
        <w:div w:id="691879566">
          <w:marLeft w:val="0"/>
          <w:marRight w:val="0"/>
          <w:marTop w:val="0"/>
          <w:marBottom w:val="0"/>
          <w:divBdr>
            <w:top w:val="none" w:sz="0" w:space="0" w:color="auto"/>
            <w:left w:val="none" w:sz="0" w:space="0" w:color="auto"/>
            <w:bottom w:val="none" w:sz="0" w:space="0" w:color="auto"/>
            <w:right w:val="none" w:sz="0" w:space="0" w:color="auto"/>
          </w:divBdr>
          <w:divsChild>
            <w:div w:id="1817213314">
              <w:marLeft w:val="0"/>
              <w:marRight w:val="0"/>
              <w:marTop w:val="0"/>
              <w:marBottom w:val="0"/>
              <w:divBdr>
                <w:top w:val="none" w:sz="0" w:space="0" w:color="auto"/>
                <w:left w:val="none" w:sz="0" w:space="0" w:color="auto"/>
                <w:bottom w:val="none" w:sz="0" w:space="0" w:color="auto"/>
                <w:right w:val="none" w:sz="0" w:space="0" w:color="auto"/>
              </w:divBdr>
              <w:divsChild>
                <w:div w:id="1576865425">
                  <w:marLeft w:val="0"/>
                  <w:marRight w:val="0"/>
                  <w:marTop w:val="0"/>
                  <w:marBottom w:val="0"/>
                  <w:divBdr>
                    <w:top w:val="none" w:sz="0" w:space="0" w:color="auto"/>
                    <w:left w:val="none" w:sz="0" w:space="0" w:color="auto"/>
                    <w:bottom w:val="none" w:sz="0" w:space="0" w:color="auto"/>
                    <w:right w:val="none" w:sz="0" w:space="0" w:color="auto"/>
                  </w:divBdr>
                  <w:divsChild>
                    <w:div w:id="1772627389">
                      <w:marLeft w:val="0"/>
                      <w:marRight w:val="0"/>
                      <w:marTop w:val="0"/>
                      <w:marBottom w:val="0"/>
                      <w:divBdr>
                        <w:top w:val="none" w:sz="0" w:space="0" w:color="auto"/>
                        <w:left w:val="none" w:sz="0" w:space="0" w:color="auto"/>
                        <w:bottom w:val="none" w:sz="0" w:space="0" w:color="auto"/>
                        <w:right w:val="none" w:sz="0" w:space="0" w:color="auto"/>
                      </w:divBdr>
                      <w:divsChild>
                        <w:div w:id="291521026">
                          <w:marLeft w:val="0"/>
                          <w:marRight w:val="0"/>
                          <w:marTop w:val="0"/>
                          <w:marBottom w:val="0"/>
                          <w:divBdr>
                            <w:top w:val="none" w:sz="0" w:space="0" w:color="auto"/>
                            <w:left w:val="none" w:sz="0" w:space="0" w:color="auto"/>
                            <w:bottom w:val="none" w:sz="0" w:space="0" w:color="auto"/>
                            <w:right w:val="none" w:sz="0" w:space="0" w:color="auto"/>
                          </w:divBdr>
                          <w:divsChild>
                            <w:div w:id="1933776074">
                              <w:marLeft w:val="0"/>
                              <w:marRight w:val="0"/>
                              <w:marTop w:val="0"/>
                              <w:marBottom w:val="0"/>
                              <w:divBdr>
                                <w:top w:val="none" w:sz="0" w:space="0" w:color="auto"/>
                                <w:left w:val="none" w:sz="0" w:space="0" w:color="auto"/>
                                <w:bottom w:val="none" w:sz="0" w:space="0" w:color="auto"/>
                                <w:right w:val="none" w:sz="0" w:space="0" w:color="auto"/>
                              </w:divBdr>
                              <w:divsChild>
                                <w:div w:id="1677224203">
                                  <w:marLeft w:val="0"/>
                                  <w:marRight w:val="0"/>
                                  <w:marTop w:val="0"/>
                                  <w:marBottom w:val="0"/>
                                  <w:divBdr>
                                    <w:top w:val="none" w:sz="0" w:space="0" w:color="auto"/>
                                    <w:left w:val="none" w:sz="0" w:space="0" w:color="auto"/>
                                    <w:bottom w:val="none" w:sz="0" w:space="0" w:color="auto"/>
                                    <w:right w:val="none" w:sz="0" w:space="0" w:color="auto"/>
                                  </w:divBdr>
                                  <w:divsChild>
                                    <w:div w:id="1869564108">
                                      <w:marLeft w:val="0"/>
                                      <w:marRight w:val="0"/>
                                      <w:marTop w:val="0"/>
                                      <w:marBottom w:val="0"/>
                                      <w:divBdr>
                                        <w:top w:val="none" w:sz="0" w:space="0" w:color="auto"/>
                                        <w:left w:val="none" w:sz="0" w:space="0" w:color="auto"/>
                                        <w:bottom w:val="none" w:sz="0" w:space="0" w:color="auto"/>
                                        <w:right w:val="none" w:sz="0" w:space="0" w:color="auto"/>
                                      </w:divBdr>
                                      <w:divsChild>
                                        <w:div w:id="59686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693436">
          <w:marLeft w:val="0"/>
          <w:marRight w:val="0"/>
          <w:marTop w:val="0"/>
          <w:marBottom w:val="0"/>
          <w:divBdr>
            <w:top w:val="none" w:sz="0" w:space="0" w:color="auto"/>
            <w:left w:val="none" w:sz="0" w:space="0" w:color="auto"/>
            <w:bottom w:val="none" w:sz="0" w:space="0" w:color="auto"/>
            <w:right w:val="none" w:sz="0" w:space="0" w:color="auto"/>
          </w:divBdr>
          <w:divsChild>
            <w:div w:id="1479418925">
              <w:marLeft w:val="0"/>
              <w:marRight w:val="0"/>
              <w:marTop w:val="0"/>
              <w:marBottom w:val="0"/>
              <w:divBdr>
                <w:top w:val="none" w:sz="0" w:space="0" w:color="auto"/>
                <w:left w:val="none" w:sz="0" w:space="0" w:color="auto"/>
                <w:bottom w:val="none" w:sz="0" w:space="0" w:color="auto"/>
                <w:right w:val="none" w:sz="0" w:space="0" w:color="auto"/>
              </w:divBdr>
              <w:divsChild>
                <w:div w:id="666707646">
                  <w:marLeft w:val="0"/>
                  <w:marRight w:val="0"/>
                  <w:marTop w:val="0"/>
                  <w:marBottom w:val="0"/>
                  <w:divBdr>
                    <w:top w:val="none" w:sz="0" w:space="0" w:color="auto"/>
                    <w:left w:val="none" w:sz="0" w:space="0" w:color="auto"/>
                    <w:bottom w:val="none" w:sz="0" w:space="0" w:color="auto"/>
                    <w:right w:val="none" w:sz="0" w:space="0" w:color="auto"/>
                  </w:divBdr>
                  <w:divsChild>
                    <w:div w:id="1872105848">
                      <w:marLeft w:val="0"/>
                      <w:marRight w:val="0"/>
                      <w:marTop w:val="0"/>
                      <w:marBottom w:val="0"/>
                      <w:divBdr>
                        <w:top w:val="none" w:sz="0" w:space="0" w:color="auto"/>
                        <w:left w:val="none" w:sz="0" w:space="0" w:color="auto"/>
                        <w:bottom w:val="none" w:sz="0" w:space="0" w:color="auto"/>
                        <w:right w:val="none" w:sz="0" w:space="0" w:color="auto"/>
                      </w:divBdr>
                      <w:divsChild>
                        <w:div w:id="384452529">
                          <w:marLeft w:val="0"/>
                          <w:marRight w:val="0"/>
                          <w:marTop w:val="0"/>
                          <w:marBottom w:val="0"/>
                          <w:divBdr>
                            <w:top w:val="none" w:sz="0" w:space="0" w:color="auto"/>
                            <w:left w:val="none" w:sz="0" w:space="0" w:color="auto"/>
                            <w:bottom w:val="none" w:sz="0" w:space="0" w:color="auto"/>
                            <w:right w:val="none" w:sz="0" w:space="0" w:color="auto"/>
                          </w:divBdr>
                          <w:divsChild>
                            <w:div w:id="519440565">
                              <w:marLeft w:val="0"/>
                              <w:marRight w:val="0"/>
                              <w:marTop w:val="0"/>
                              <w:marBottom w:val="0"/>
                              <w:divBdr>
                                <w:top w:val="none" w:sz="0" w:space="0" w:color="auto"/>
                                <w:left w:val="none" w:sz="0" w:space="0" w:color="auto"/>
                                <w:bottom w:val="none" w:sz="0" w:space="0" w:color="auto"/>
                                <w:right w:val="none" w:sz="0" w:space="0" w:color="auto"/>
                              </w:divBdr>
                              <w:divsChild>
                                <w:div w:id="348525877">
                                  <w:marLeft w:val="0"/>
                                  <w:marRight w:val="0"/>
                                  <w:marTop w:val="0"/>
                                  <w:marBottom w:val="0"/>
                                  <w:divBdr>
                                    <w:top w:val="none" w:sz="0" w:space="0" w:color="auto"/>
                                    <w:left w:val="none" w:sz="0" w:space="0" w:color="auto"/>
                                    <w:bottom w:val="none" w:sz="0" w:space="0" w:color="auto"/>
                                    <w:right w:val="none" w:sz="0" w:space="0" w:color="auto"/>
                                  </w:divBdr>
                                  <w:divsChild>
                                    <w:div w:id="393506000">
                                      <w:marLeft w:val="0"/>
                                      <w:marRight w:val="0"/>
                                      <w:marTop w:val="0"/>
                                      <w:marBottom w:val="0"/>
                                      <w:divBdr>
                                        <w:top w:val="none" w:sz="0" w:space="0" w:color="auto"/>
                                        <w:left w:val="none" w:sz="0" w:space="0" w:color="auto"/>
                                        <w:bottom w:val="none" w:sz="0" w:space="0" w:color="auto"/>
                                        <w:right w:val="none" w:sz="0" w:space="0" w:color="auto"/>
                                      </w:divBdr>
                                      <w:divsChild>
                                        <w:div w:id="1283684361">
                                          <w:marLeft w:val="0"/>
                                          <w:marRight w:val="0"/>
                                          <w:marTop w:val="0"/>
                                          <w:marBottom w:val="0"/>
                                          <w:divBdr>
                                            <w:top w:val="none" w:sz="0" w:space="0" w:color="auto"/>
                                            <w:left w:val="none" w:sz="0" w:space="0" w:color="auto"/>
                                            <w:bottom w:val="none" w:sz="0" w:space="0" w:color="auto"/>
                                            <w:right w:val="none" w:sz="0" w:space="0" w:color="auto"/>
                                          </w:divBdr>
                                          <w:divsChild>
                                            <w:div w:id="1369259478">
                                              <w:marLeft w:val="0"/>
                                              <w:marRight w:val="0"/>
                                              <w:marTop w:val="0"/>
                                              <w:marBottom w:val="0"/>
                                              <w:divBdr>
                                                <w:top w:val="none" w:sz="0" w:space="0" w:color="auto"/>
                                                <w:left w:val="none" w:sz="0" w:space="0" w:color="auto"/>
                                                <w:bottom w:val="none" w:sz="0" w:space="0" w:color="auto"/>
                                                <w:right w:val="none" w:sz="0" w:space="0" w:color="auto"/>
                                              </w:divBdr>
                                              <w:divsChild>
                                                <w:div w:id="833688886">
                                                  <w:marLeft w:val="0"/>
                                                  <w:marRight w:val="0"/>
                                                  <w:marTop w:val="0"/>
                                                  <w:marBottom w:val="0"/>
                                                  <w:divBdr>
                                                    <w:top w:val="none" w:sz="0" w:space="0" w:color="auto"/>
                                                    <w:left w:val="none" w:sz="0" w:space="0" w:color="auto"/>
                                                    <w:bottom w:val="none" w:sz="0" w:space="0" w:color="auto"/>
                                                    <w:right w:val="none" w:sz="0" w:space="0" w:color="auto"/>
                                                  </w:divBdr>
                                                  <w:divsChild>
                                                    <w:div w:id="539392418">
                                                      <w:marLeft w:val="0"/>
                                                      <w:marRight w:val="0"/>
                                                      <w:marTop w:val="0"/>
                                                      <w:marBottom w:val="0"/>
                                                      <w:divBdr>
                                                        <w:top w:val="none" w:sz="0" w:space="0" w:color="auto"/>
                                                        <w:left w:val="none" w:sz="0" w:space="0" w:color="auto"/>
                                                        <w:bottom w:val="none" w:sz="0" w:space="0" w:color="auto"/>
                                                        <w:right w:val="none" w:sz="0" w:space="0" w:color="auto"/>
                                                      </w:divBdr>
                                                      <w:divsChild>
                                                        <w:div w:id="1461921322">
                                                          <w:marLeft w:val="0"/>
                                                          <w:marRight w:val="0"/>
                                                          <w:marTop w:val="0"/>
                                                          <w:marBottom w:val="0"/>
                                                          <w:divBdr>
                                                            <w:top w:val="none" w:sz="0" w:space="0" w:color="auto"/>
                                                            <w:left w:val="none" w:sz="0" w:space="0" w:color="auto"/>
                                                            <w:bottom w:val="none" w:sz="0" w:space="0" w:color="auto"/>
                                                            <w:right w:val="none" w:sz="0" w:space="0" w:color="auto"/>
                                                          </w:divBdr>
                                                        </w:div>
                                                      </w:divsChild>
                                                    </w:div>
                                                    <w:div w:id="259261118">
                                                      <w:marLeft w:val="0"/>
                                                      <w:marRight w:val="0"/>
                                                      <w:marTop w:val="0"/>
                                                      <w:marBottom w:val="0"/>
                                                      <w:divBdr>
                                                        <w:top w:val="none" w:sz="0" w:space="0" w:color="auto"/>
                                                        <w:left w:val="none" w:sz="0" w:space="0" w:color="auto"/>
                                                        <w:bottom w:val="none" w:sz="0" w:space="0" w:color="auto"/>
                                                        <w:right w:val="none" w:sz="0" w:space="0" w:color="auto"/>
                                                      </w:divBdr>
                                                      <w:divsChild>
                                                        <w:div w:id="2067533875">
                                                          <w:marLeft w:val="0"/>
                                                          <w:marRight w:val="0"/>
                                                          <w:marTop w:val="0"/>
                                                          <w:marBottom w:val="0"/>
                                                          <w:divBdr>
                                                            <w:top w:val="none" w:sz="0" w:space="0" w:color="auto"/>
                                                            <w:left w:val="none" w:sz="0" w:space="0" w:color="auto"/>
                                                            <w:bottom w:val="none" w:sz="0" w:space="0" w:color="auto"/>
                                                            <w:right w:val="none" w:sz="0" w:space="0" w:color="auto"/>
                                                          </w:divBdr>
                                                          <w:divsChild>
                                                            <w:div w:id="163482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1556</Words>
  <Characters>8872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Pedagog</dc:creator>
  <cp:keywords/>
  <dc:description/>
  <cp:lastModifiedBy>Pedagog</cp:lastModifiedBy>
  <cp:revision>2</cp:revision>
  <dcterms:created xsi:type="dcterms:W3CDTF">2026-04-21T05:14:00Z</dcterms:created>
  <dcterms:modified xsi:type="dcterms:W3CDTF">2026-04-21T05:14:00Z</dcterms:modified>
</cp:coreProperties>
</file>