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613" w:rsidRPr="00D14148" w:rsidRDefault="00D14148">
      <w:pPr>
        <w:jc w:val="center"/>
      </w:pPr>
      <w:r w:rsidRPr="00D14148">
        <w:rPr>
          <w:b/>
          <w:sz w:val="32"/>
        </w:rPr>
        <w:t>M A ‘ R U Z A   M A T N I</w:t>
      </w:r>
    </w:p>
    <w:p w:rsidR="00E41613" w:rsidRDefault="00D14148">
      <w:pPr>
        <w:jc w:val="center"/>
      </w:pPr>
      <w:r>
        <w:rPr>
          <w:b/>
          <w:sz w:val="36"/>
        </w:rPr>
        <w:t>Tarix fanidan yangi avlod darsliklari bilan ishlashda</w:t>
      </w:r>
      <w:r>
        <w:rPr>
          <w:b/>
          <w:sz w:val="36"/>
        </w:rPr>
        <w:br/>
        <w:t>interaktiv va kognitiv yondashuv</w:t>
      </w:r>
    </w:p>
    <w:p w:rsidR="00E41613" w:rsidRDefault="00D14148">
      <w:pPr>
        <w:jc w:val="center"/>
      </w:pPr>
      <w:r>
        <w:rPr>
          <w:i/>
        </w:rPr>
        <w:t>(2 soat amaliy mashg‘ulot uchun)</w:t>
      </w:r>
    </w:p>
    <w:tbl>
      <w:tblPr>
        <w:tblW w:w="0" w:type="auto"/>
        <w:jc w:val="center"/>
        <w:tblLook w:val="04A0" w:firstRow="1" w:lastRow="0" w:firstColumn="1" w:lastColumn="0" w:noHBand="0" w:noVBand="1"/>
      </w:tblPr>
      <w:tblGrid>
        <w:gridCol w:w="4873"/>
        <w:gridCol w:w="4873"/>
      </w:tblGrid>
      <w:tr w:rsidR="00E41613">
        <w:trPr>
          <w:jc w:val="center"/>
        </w:trPr>
        <w:tc>
          <w:tcPr>
            <w:tcW w:w="4873" w:type="dxa"/>
            <w:shd w:val="clear" w:color="auto" w:fill="DCE6F1"/>
            <w:vAlign w:val="center"/>
          </w:tcPr>
          <w:p w:rsidR="00E41613" w:rsidRDefault="00D14148">
            <w:pPr>
              <w:spacing w:before="40" w:after="40" w:line="259" w:lineRule="auto"/>
            </w:pPr>
            <w:r>
              <w:rPr>
                <w:b/>
                <w:sz w:val="22"/>
              </w:rPr>
              <w:t>Yo‘nalish</w:t>
            </w:r>
          </w:p>
        </w:tc>
        <w:tc>
          <w:tcPr>
            <w:tcW w:w="4873" w:type="dxa"/>
            <w:shd w:val="clear" w:color="auto" w:fill="F7FBFF"/>
            <w:vAlign w:val="center"/>
          </w:tcPr>
          <w:p w:rsidR="00E41613" w:rsidRDefault="00D14148">
            <w:pPr>
              <w:spacing w:before="40" w:after="40" w:line="259" w:lineRule="auto"/>
            </w:pPr>
            <w:r>
              <w:rPr>
                <w:sz w:val="22"/>
              </w:rPr>
              <w:t>Tarix fani o‘qituvchilarining malakasini oshirish</w:t>
            </w:r>
          </w:p>
        </w:tc>
      </w:tr>
      <w:tr w:rsidR="00E41613">
        <w:trPr>
          <w:jc w:val="center"/>
        </w:trPr>
        <w:tc>
          <w:tcPr>
            <w:tcW w:w="4873" w:type="dxa"/>
            <w:shd w:val="clear" w:color="auto" w:fill="DCE6F1"/>
            <w:vAlign w:val="center"/>
          </w:tcPr>
          <w:p w:rsidR="00E41613" w:rsidRDefault="00D14148">
            <w:pPr>
              <w:spacing w:before="40" w:after="40" w:line="259" w:lineRule="auto"/>
            </w:pPr>
            <w:r>
              <w:rPr>
                <w:b/>
                <w:sz w:val="22"/>
              </w:rPr>
              <w:t>Mashg‘ulot turi</w:t>
            </w:r>
          </w:p>
        </w:tc>
        <w:tc>
          <w:tcPr>
            <w:tcW w:w="4873" w:type="dxa"/>
            <w:vAlign w:val="center"/>
          </w:tcPr>
          <w:p w:rsidR="00E41613" w:rsidRDefault="00D14148">
            <w:pPr>
              <w:spacing w:before="40" w:after="40" w:line="259" w:lineRule="auto"/>
            </w:pPr>
            <w:r>
              <w:rPr>
                <w:sz w:val="22"/>
              </w:rPr>
              <w:t>Ma’ruza-amaliy mashg‘ulot</w:t>
            </w:r>
          </w:p>
        </w:tc>
      </w:tr>
      <w:tr w:rsidR="00E41613">
        <w:trPr>
          <w:jc w:val="center"/>
        </w:trPr>
        <w:tc>
          <w:tcPr>
            <w:tcW w:w="4873" w:type="dxa"/>
            <w:shd w:val="clear" w:color="auto" w:fill="DCE6F1"/>
            <w:vAlign w:val="center"/>
          </w:tcPr>
          <w:p w:rsidR="00E41613" w:rsidRDefault="00D14148">
            <w:pPr>
              <w:spacing w:before="40" w:after="40" w:line="259" w:lineRule="auto"/>
            </w:pPr>
            <w:r>
              <w:rPr>
                <w:b/>
                <w:sz w:val="22"/>
              </w:rPr>
              <w:t>Davomiyligi</w:t>
            </w:r>
          </w:p>
        </w:tc>
        <w:tc>
          <w:tcPr>
            <w:tcW w:w="4873" w:type="dxa"/>
            <w:shd w:val="clear" w:color="auto" w:fill="F7FBFF"/>
            <w:vAlign w:val="center"/>
          </w:tcPr>
          <w:p w:rsidR="00E41613" w:rsidRDefault="00D14148">
            <w:pPr>
              <w:spacing w:before="40" w:after="40" w:line="259" w:lineRule="auto"/>
            </w:pPr>
            <w:r>
              <w:rPr>
                <w:sz w:val="22"/>
              </w:rPr>
              <w:t>2 akademik soat</w:t>
            </w:r>
          </w:p>
        </w:tc>
      </w:tr>
      <w:tr w:rsidR="00E41613">
        <w:trPr>
          <w:jc w:val="center"/>
        </w:trPr>
        <w:tc>
          <w:tcPr>
            <w:tcW w:w="4873" w:type="dxa"/>
            <w:shd w:val="clear" w:color="auto" w:fill="DCE6F1"/>
            <w:vAlign w:val="center"/>
          </w:tcPr>
          <w:p w:rsidR="00E41613" w:rsidRDefault="00D14148">
            <w:pPr>
              <w:spacing w:before="40" w:after="40" w:line="259" w:lineRule="auto"/>
            </w:pPr>
            <w:r>
              <w:rPr>
                <w:b/>
                <w:sz w:val="22"/>
              </w:rPr>
              <w:t>Asosiy g‘oya</w:t>
            </w:r>
          </w:p>
        </w:tc>
        <w:tc>
          <w:tcPr>
            <w:tcW w:w="4873" w:type="dxa"/>
            <w:vAlign w:val="center"/>
          </w:tcPr>
          <w:p w:rsidR="00E41613" w:rsidRDefault="00D14148">
            <w:pPr>
              <w:spacing w:before="40" w:after="40" w:line="259" w:lineRule="auto"/>
            </w:pPr>
            <w:r>
              <w:rPr>
                <w:sz w:val="22"/>
              </w:rPr>
              <w:t>Yangi avlod tarix darsliklari bilan ishlashda o‘quvchini faollashtiruvchi, kompetensiyaga asoslangan va kognitiv yondashuvlarni bir butun metodik tizimda qo‘llash</w:t>
            </w:r>
          </w:p>
        </w:tc>
      </w:tr>
    </w:tbl>
    <w:p w:rsidR="00E41613" w:rsidRDefault="00E41613"/>
    <w:p w:rsidR="00E41613" w:rsidRPr="00D14148" w:rsidRDefault="00D14148" w:rsidP="00D14148">
      <w:pPr>
        <w:pStyle w:val="1"/>
        <w:jc w:val="center"/>
        <w:rPr>
          <w:color w:val="auto"/>
        </w:rPr>
      </w:pPr>
      <w:r w:rsidRPr="00D14148">
        <w:rPr>
          <w:color w:val="auto"/>
        </w:rPr>
        <w:t>1. Mavzuning dolzarbligi</w:t>
      </w:r>
    </w:p>
    <w:p w:rsidR="00E41613" w:rsidRDefault="00D14148">
      <w:r>
        <w:t>O‘zbekiston umumiy o‘rta</w:t>
      </w:r>
      <w:r>
        <w:t xml:space="preserve"> ta’lim tizimida Milliy o‘quv dasturi, kompetensiyaga asoslangan ta’lim, yangi avlod darsliklari va uzluksiz kasbiy rivojlanish tamoyillari tarix fanini o‘qitish mazmunini yangicha tashkil etishni talab etadi. Tarix darsligi endi faqat axborot manbai emas,</w:t>
      </w:r>
      <w:r>
        <w:t xml:space="preserve"> balki o‘quvchini fikrlashga, taqqoslashga, dalil keltirishga, tarixiy manbalar bilan ishlashga, voqealarni bugungi kun bilan bog‘lashga undaydigan didaktik vosita sifatida ko‘riladi. Shu sababli tarix o‘qituvchisi yangi avlod darsligini interaktiv metodla</w:t>
      </w:r>
      <w:r>
        <w:t>r, kognitiv strategiyalar, vizual va raqamli resurslar bilan uyg‘un holda qo‘llashi zarur.</w:t>
      </w:r>
    </w:p>
    <w:p w:rsidR="00E41613" w:rsidRPr="00D14148" w:rsidRDefault="00D14148" w:rsidP="00D14148">
      <w:pPr>
        <w:pStyle w:val="1"/>
        <w:jc w:val="center"/>
        <w:rPr>
          <w:color w:val="auto"/>
        </w:rPr>
      </w:pPr>
      <w:r w:rsidRPr="00D14148">
        <w:rPr>
          <w:color w:val="auto"/>
        </w:rPr>
        <w:t>2. Mashg‘ulotning maqsadi</w:t>
      </w:r>
    </w:p>
    <w:p w:rsidR="00E41613" w:rsidRDefault="00D14148">
      <w:r>
        <w:t>Tarix fani o‘qituvchilarida yangi avlod darsliklari bilan ishlashning nazariy-metodik asoslari haqida yaxlit tasavvur hosil qilish, interak</w:t>
      </w:r>
      <w:r>
        <w:t>tiv va kognitiv yondashuvlarning imkoniyatlarini ochib berish hamda ularni O‘zbekiston tarix o‘qitish talablari bilan uyg‘un holda amaliyotga tatbiq etish bo‘yicha tavsiyalar ishlab chiqish.</w:t>
      </w:r>
    </w:p>
    <w:p w:rsidR="00E41613" w:rsidRPr="00D14148" w:rsidRDefault="00D14148" w:rsidP="00D14148">
      <w:pPr>
        <w:pStyle w:val="1"/>
        <w:jc w:val="center"/>
        <w:rPr>
          <w:color w:val="auto"/>
        </w:rPr>
      </w:pPr>
      <w:r w:rsidRPr="00D14148">
        <w:rPr>
          <w:color w:val="auto"/>
        </w:rPr>
        <w:t>3. Kutilayotgan o‘quv natijalari</w:t>
      </w:r>
    </w:p>
    <w:p w:rsidR="00E41613" w:rsidRDefault="00D14148">
      <w:pPr>
        <w:ind w:left="397" w:hanging="227"/>
      </w:pPr>
      <w:r>
        <w:rPr>
          <w:b/>
        </w:rPr>
        <w:t xml:space="preserve"> </w:t>
      </w:r>
      <w:r>
        <w:t>yangi avlod tarix darsliklarin</w:t>
      </w:r>
      <w:r>
        <w:t>ing mazmuniy va metodik xususiyatlarini izohlay oladi;</w:t>
      </w:r>
    </w:p>
    <w:p w:rsidR="00E41613" w:rsidRDefault="00D14148">
      <w:pPr>
        <w:ind w:left="397" w:hanging="227"/>
      </w:pPr>
      <w:r>
        <w:rPr>
          <w:b/>
        </w:rPr>
        <w:t xml:space="preserve"> </w:t>
      </w:r>
      <w:r>
        <w:t xml:space="preserve">interaktiv yondashuvning darslik bilan ishlashdagi </w:t>
      </w:r>
      <w:proofErr w:type="gramStart"/>
      <w:r>
        <w:t>o‘</w:t>
      </w:r>
      <w:proofErr w:type="gramEnd"/>
      <w:r>
        <w:t>rnini tushuntiradi;</w:t>
      </w:r>
    </w:p>
    <w:p w:rsidR="00E41613" w:rsidRDefault="00D14148">
      <w:pPr>
        <w:ind w:left="397" w:hanging="227"/>
      </w:pPr>
      <w:r>
        <w:rPr>
          <w:b/>
        </w:rPr>
        <w:t xml:space="preserve"> </w:t>
      </w:r>
      <w:r>
        <w:t xml:space="preserve">kognitiv yondashuv asosida tarixiy tushuncha, sabab-oqibat va mantiqiy </w:t>
      </w:r>
      <w:proofErr w:type="gramStart"/>
      <w:r>
        <w:t>bog‘</w:t>
      </w:r>
      <w:proofErr w:type="gramEnd"/>
      <w:r>
        <w:t>lanishlarni shakllantirish yo‘llarini belgilaydi;</w:t>
      </w:r>
    </w:p>
    <w:p w:rsidR="00E41613" w:rsidRDefault="00D14148">
      <w:pPr>
        <w:ind w:left="397" w:hanging="227"/>
      </w:pPr>
      <w:r>
        <w:rPr>
          <w:b/>
        </w:rPr>
        <w:t xml:space="preserve"> </w:t>
      </w:r>
      <w:r>
        <w:t>yoshga mos, individual va tabaqalashtirilgan topshiriqlarni ishlab chiqadi;</w:t>
      </w:r>
    </w:p>
    <w:p w:rsidR="00E41613" w:rsidRDefault="00D14148">
      <w:pPr>
        <w:ind w:left="397" w:hanging="227"/>
      </w:pPr>
      <w:r>
        <w:rPr>
          <w:b/>
        </w:rPr>
        <w:t xml:space="preserve"> </w:t>
      </w:r>
      <w:r>
        <w:t xml:space="preserve">baholash va natijalarni </w:t>
      </w:r>
      <w:proofErr w:type="gramStart"/>
      <w:r>
        <w:t>o‘</w:t>
      </w:r>
      <w:proofErr w:type="gramEnd"/>
      <w:r>
        <w:t>lchashda kompetensiyaga yo‘naltirilgan mezonlardan foydalanadi;</w:t>
      </w:r>
    </w:p>
    <w:p w:rsidR="00E41613" w:rsidRDefault="00D14148">
      <w:pPr>
        <w:ind w:left="397" w:hanging="227"/>
      </w:pPr>
      <w:r>
        <w:lastRenderedPageBreak/>
        <w:t xml:space="preserve">multimedia </w:t>
      </w:r>
      <w:proofErr w:type="spellStart"/>
      <w:r>
        <w:t>va</w:t>
      </w:r>
      <w:proofErr w:type="spellEnd"/>
      <w:r>
        <w:t xml:space="preserve"> </w:t>
      </w:r>
      <w:proofErr w:type="spellStart"/>
      <w:r>
        <w:t>raqamli</w:t>
      </w:r>
      <w:proofErr w:type="spellEnd"/>
      <w:r>
        <w:t xml:space="preserve"> </w:t>
      </w:r>
      <w:proofErr w:type="spellStart"/>
      <w:r>
        <w:t>vositalarni</w:t>
      </w:r>
      <w:proofErr w:type="spellEnd"/>
      <w:r>
        <w:t xml:space="preserve"> darslik mazmuni bilan integratsiyalash </w:t>
      </w:r>
      <w:proofErr w:type="gramStart"/>
      <w:r>
        <w:t>yo‘</w:t>
      </w:r>
      <w:proofErr w:type="gramEnd"/>
      <w:r>
        <w:t>llarini</w:t>
      </w:r>
      <w:r>
        <w:t xml:space="preserve"> taklif etadi.</w:t>
      </w:r>
    </w:p>
    <w:p w:rsidR="00E41613" w:rsidRPr="00D14148" w:rsidRDefault="00D14148" w:rsidP="00D14148">
      <w:pPr>
        <w:pStyle w:val="1"/>
        <w:jc w:val="center"/>
        <w:rPr>
          <w:color w:val="auto"/>
        </w:rPr>
      </w:pPr>
      <w:r w:rsidRPr="00D14148">
        <w:rPr>
          <w:color w:val="auto"/>
        </w:rPr>
        <w:t>4. O‘zbekiston ta’lim tizimi bilan bog‘liqlik</w:t>
      </w:r>
    </w:p>
    <w:p w:rsidR="00E41613" w:rsidRDefault="00D14148">
      <w:r>
        <w:t>Mazkur mavzu O‘zbekiston Respublikasining “Ta’lim to‘g‘risida”gi Qonunida belgilangan ta’limning uzluksizligi, ochiqligi, insonparvarligi, milliy va umuminsoniy qadriyatlarga tayanishi kabi prins</w:t>
      </w:r>
      <w:r>
        <w:t>iplar bilan uzviy bog‘liqdir. Shuningdek, maktabgacha va maktab ta’limi xodimlarining uzluksiz kasbiy rivojlanishi hamda Milliy o‘quv dasturi asosida yaratilgan yangi darsliklarni o‘qitish metodikasi bo‘yicha olib borilgan ishlar o‘qituvchidan darslik bila</w:t>
      </w:r>
      <w:r>
        <w:t>n ishlashda yangicha metodik madaniyatni talab etadi.</w:t>
      </w:r>
    </w:p>
    <w:p w:rsidR="00E41613" w:rsidRDefault="00D14148" w:rsidP="00D14148">
      <w:pPr>
        <w:pStyle w:val="1"/>
        <w:jc w:val="center"/>
      </w:pPr>
      <w:r w:rsidRPr="00D14148">
        <w:rPr>
          <w:color w:val="auto"/>
        </w:rPr>
        <w:t>5. Yangi avlod darsliklarining o‘ziga xos xususiyatlari</w:t>
      </w:r>
    </w:p>
    <w:p w:rsidR="00E41613" w:rsidRDefault="00D14148">
      <w:r>
        <w:t xml:space="preserve">Yangi avlod tarix darsliklari mazmunni tizimli bayon etish bilan birga o‘quvchini faol subyekt sifatida o‘quv jarayoniga jalb etishga qaratilgan. </w:t>
      </w:r>
      <w:r>
        <w:t>Ularda matn, jadval, xarita, infografika, tarixiy hujjat parchasi, rasm, diagramma, savol-topshiriq va ijodiy faoliyat elementlari uyg‘unlashgan. Darslik mazmuni faqat faktlarni eslab qolishga emas, balki tahlil, talqin, taqqoslash, xulosa chiqarish va mun</w:t>
      </w:r>
      <w:r>
        <w:t xml:space="preserve">ozara yuritishga </w:t>
      </w:r>
      <w:proofErr w:type="gramStart"/>
      <w:r>
        <w:t>yo‘</w:t>
      </w:r>
      <w:proofErr w:type="gramEnd"/>
      <w:r>
        <w:t>naltirilgan.</w:t>
      </w:r>
    </w:p>
    <w:p w:rsidR="00E41613" w:rsidRDefault="00D14148">
      <w:pPr>
        <w:ind w:left="397" w:hanging="227"/>
      </w:pPr>
      <w:r>
        <w:rPr>
          <w:b/>
        </w:rPr>
        <w:t xml:space="preserve"> </w:t>
      </w:r>
      <w:r>
        <w:t>mazmunning zamonaviyligi va ilmiyligi;</w:t>
      </w:r>
    </w:p>
    <w:p w:rsidR="00E41613" w:rsidRDefault="00D14148">
      <w:pPr>
        <w:ind w:left="397" w:hanging="227"/>
      </w:pPr>
      <w:r>
        <w:rPr>
          <w:b/>
        </w:rPr>
        <w:t xml:space="preserve"> </w:t>
      </w:r>
      <w:r>
        <w:t xml:space="preserve">vizual dizaynning </w:t>
      </w:r>
      <w:proofErr w:type="gramStart"/>
      <w:r>
        <w:t>o‘</w:t>
      </w:r>
      <w:proofErr w:type="gramEnd"/>
      <w:r>
        <w:t>quvchi yoshiga mosligi;</w:t>
      </w:r>
    </w:p>
    <w:p w:rsidR="00E41613" w:rsidRDefault="00D14148">
      <w:pPr>
        <w:ind w:left="397" w:hanging="227"/>
      </w:pPr>
      <w:r>
        <w:rPr>
          <w:b/>
        </w:rPr>
        <w:t xml:space="preserve"> </w:t>
      </w:r>
      <w:r>
        <w:t>multimedia va raqamli ilovalar bilan boyitilishi;</w:t>
      </w:r>
    </w:p>
    <w:p w:rsidR="00E41613" w:rsidRDefault="00D14148">
      <w:pPr>
        <w:ind w:left="397" w:hanging="227"/>
      </w:pPr>
      <w:r>
        <w:rPr>
          <w:b/>
        </w:rPr>
        <w:t xml:space="preserve"> </w:t>
      </w:r>
      <w:r>
        <w:t xml:space="preserve">kompetensiyaga </w:t>
      </w:r>
      <w:proofErr w:type="gramStart"/>
      <w:r>
        <w:t>yo‘</w:t>
      </w:r>
      <w:proofErr w:type="gramEnd"/>
      <w:r>
        <w:t>naltirilgan savol va topshiriqlarning mavjudligi;</w:t>
      </w:r>
    </w:p>
    <w:p w:rsidR="00E41613" w:rsidRDefault="00D14148">
      <w:pPr>
        <w:ind w:left="397" w:hanging="227"/>
      </w:pPr>
      <w:r>
        <w:rPr>
          <w:b/>
        </w:rPr>
        <w:t xml:space="preserve"> </w:t>
      </w:r>
      <w:r>
        <w:t xml:space="preserve">fanlararo </w:t>
      </w:r>
      <w:proofErr w:type="gramStart"/>
      <w:r>
        <w:t>bo</w:t>
      </w:r>
      <w:r>
        <w:t>g‘</w:t>
      </w:r>
      <w:proofErr w:type="gramEnd"/>
      <w:r>
        <w:t>lanishlarni ochib beruvchi materiallar berilishi;</w:t>
      </w:r>
    </w:p>
    <w:p w:rsidR="00E41613" w:rsidRDefault="00D14148">
      <w:pPr>
        <w:ind w:left="397" w:hanging="227"/>
      </w:pPr>
      <w:r>
        <w:rPr>
          <w:b/>
        </w:rPr>
        <w:t xml:space="preserve"> </w:t>
      </w:r>
      <w:r>
        <w:t xml:space="preserve">mustaqil </w:t>
      </w:r>
      <w:proofErr w:type="gramStart"/>
      <w:r>
        <w:t>o‘</w:t>
      </w:r>
      <w:proofErr w:type="gramEnd"/>
      <w:r>
        <w:t>qish, izlanish va refleksiya uchun qulay tuzilma yaratilganligi.</w:t>
      </w:r>
    </w:p>
    <w:p w:rsidR="00E41613" w:rsidRPr="00D14148" w:rsidRDefault="00D14148" w:rsidP="00D14148">
      <w:pPr>
        <w:pStyle w:val="1"/>
        <w:jc w:val="center"/>
        <w:rPr>
          <w:color w:val="auto"/>
        </w:rPr>
      </w:pPr>
      <w:r w:rsidRPr="00D14148">
        <w:rPr>
          <w:color w:val="auto"/>
        </w:rPr>
        <w:t>6. Interaktiv va kognitiv yondashuvning mohiyati</w:t>
      </w:r>
    </w:p>
    <w:p w:rsidR="00E41613" w:rsidRPr="00D14148" w:rsidRDefault="00D14148" w:rsidP="00D14148">
      <w:pPr>
        <w:pStyle w:val="21"/>
        <w:jc w:val="center"/>
        <w:rPr>
          <w:color w:val="auto"/>
        </w:rPr>
      </w:pPr>
      <w:r w:rsidRPr="00D14148">
        <w:rPr>
          <w:color w:val="auto"/>
        </w:rPr>
        <w:t>6.1. Interaktiv yondashuv</w:t>
      </w:r>
    </w:p>
    <w:p w:rsidR="00E41613" w:rsidRDefault="00D14148">
      <w:r>
        <w:t xml:space="preserve">Interaktiv yondashuvda o‘qituvchi axborotni tayyor </w:t>
      </w:r>
      <w:r>
        <w:t>holda uzatuvchi emas, balki o‘quv faoliyatini tashkil etuvchi, yo‘naltiruvchi va muhokamani boshqaruvchi subyektga aylanadi. O‘quvchilar esa savol beradi, javob izlaydi, munozara qiladi, juftlik va guruhlarda ishlaydi, darslikdagi materiallarni turli nuqta</w:t>
      </w:r>
      <w:r>
        <w:t>yi nazardan tahlil qiladi.</w:t>
      </w:r>
    </w:p>
    <w:p w:rsidR="00E41613" w:rsidRPr="00D14148" w:rsidRDefault="00D14148" w:rsidP="00D14148">
      <w:pPr>
        <w:pStyle w:val="21"/>
        <w:jc w:val="center"/>
        <w:rPr>
          <w:color w:val="auto"/>
        </w:rPr>
      </w:pPr>
      <w:r w:rsidRPr="00D14148">
        <w:rPr>
          <w:color w:val="auto"/>
        </w:rPr>
        <w:t>6.2. Kognitiv yondashuv</w:t>
      </w:r>
    </w:p>
    <w:p w:rsidR="00E41613" w:rsidRDefault="00D14148">
      <w:r>
        <w:t xml:space="preserve">Kognitiv yondashuv o‘quvchining bilish jarayonlariga - qabul qilish, idrok etish, tushunish, tahlil qilish, umumlashtirish, xotirada saqlash va qo‘llashga tayangan holda o‘qitishni nazarda tutadi. Tarix </w:t>
      </w:r>
      <w:r>
        <w:t>darsida bu yondashuv xronologiya, tarixiy makon, sabab-oqibat, tarixiy dalil, manba va talqin kabi tushunchalarni chuqur anglashga yordam beradi.</w:t>
      </w:r>
    </w:p>
    <w:p w:rsidR="00E41613" w:rsidRPr="00D14148" w:rsidRDefault="00D14148" w:rsidP="00D14148">
      <w:pPr>
        <w:pStyle w:val="1"/>
        <w:jc w:val="center"/>
        <w:rPr>
          <w:color w:val="auto"/>
        </w:rPr>
      </w:pPr>
      <w:r w:rsidRPr="00D14148">
        <w:rPr>
          <w:color w:val="auto"/>
        </w:rPr>
        <w:lastRenderedPageBreak/>
        <w:t>7. Mavzu doirasida e’tibor qaratiladigan metodik jihatlar</w:t>
      </w:r>
    </w:p>
    <w:p w:rsidR="00E41613" w:rsidRPr="00D14148" w:rsidRDefault="00D14148" w:rsidP="00D14148">
      <w:pPr>
        <w:pStyle w:val="21"/>
        <w:jc w:val="center"/>
        <w:rPr>
          <w:color w:val="auto"/>
        </w:rPr>
      </w:pPr>
      <w:r w:rsidRPr="00D14148">
        <w:rPr>
          <w:color w:val="auto"/>
        </w:rPr>
        <w:t>7.1. O‘quvchilarni faollashtiruvchi yondashuv</w:t>
      </w:r>
    </w:p>
    <w:p w:rsidR="00E41613" w:rsidRDefault="00D14148">
      <w:r>
        <w:t xml:space="preserve">Tarix </w:t>
      </w:r>
      <w:r>
        <w:t>darsligidagi matn va topshiriqlar o‘quvchini faol o‘qish, savol qo‘yish, muammo yechish va fikr bildirishga undashi lozim. Bunda 'Aqliy hujum', 'BBB', 'Klaster', 'INSERT', 'Fishbone', 'Tarixiy bahs', 'Rolga kirish', 'Bir daqiqalik esse' kabi metodlar samar</w:t>
      </w:r>
      <w:r>
        <w:t>ali. Masalan, darslikdagi tarixiy hodisa bo‘yicha o‘quvchilar guruhlarda sabab, jarayon va natijalarni aniqlab, keyin o‘z xulosalarini himoya qiladilar.</w:t>
      </w:r>
    </w:p>
    <w:p w:rsidR="00E41613" w:rsidRPr="00D14148" w:rsidRDefault="00D14148" w:rsidP="00D14148">
      <w:pPr>
        <w:pStyle w:val="21"/>
        <w:jc w:val="center"/>
        <w:rPr>
          <w:color w:val="auto"/>
        </w:rPr>
      </w:pPr>
      <w:r w:rsidRPr="00D14148">
        <w:rPr>
          <w:color w:val="auto"/>
        </w:rPr>
        <w:t>7.2. Kompetensiyaga asoslangan ta’lim yondashuvi</w:t>
      </w:r>
    </w:p>
    <w:p w:rsidR="00E41613" w:rsidRDefault="00D14148">
      <w:r>
        <w:t>Yangi darsliklar bilan ishlashda asosiy e’tibor bilimn</w:t>
      </w:r>
      <w:r>
        <w:t xml:space="preserve">i qayta aytishga emas, balki uni </w:t>
      </w:r>
      <w:proofErr w:type="gramStart"/>
      <w:r>
        <w:t>qo‘</w:t>
      </w:r>
      <w:proofErr w:type="gramEnd"/>
      <w:r>
        <w:t>llashga qaratiladi. Tarixiy tafakkur, tarixiy voqelikni izchil tushuntirish, tarixiy manba bilan ishlash, xarita va xronologiyani o‘qish, dalillash, taqqoslash va fuqarolik pozitsiyasini shakllantirish tarix fanining tay</w:t>
      </w:r>
      <w:r>
        <w:t>anch kompetensiyalaridir. Shu sababli har bir topshiriqning natijasi 'o‘quvchi nimani biladi' emas, 'o‘quvchi nima qila oladi' tamoyiliga tayansa maqsadga muvofiq bo‘ladi.</w:t>
      </w:r>
    </w:p>
    <w:p w:rsidR="00E41613" w:rsidRPr="00D14148" w:rsidRDefault="00D14148" w:rsidP="00D14148">
      <w:pPr>
        <w:pStyle w:val="21"/>
        <w:jc w:val="center"/>
        <w:rPr>
          <w:color w:val="auto"/>
        </w:rPr>
      </w:pPr>
      <w:r w:rsidRPr="00D14148">
        <w:rPr>
          <w:color w:val="auto"/>
        </w:rPr>
        <w:t>7.3. Yoshga mos yondashuv</w:t>
      </w:r>
    </w:p>
    <w:p w:rsidR="00E41613" w:rsidRDefault="00D14148">
      <w:r>
        <w:t>Tarixiy materialning murakkablik darajasi, matn hajmi, sav</w:t>
      </w:r>
      <w:r>
        <w:t>ol shakli va vizual vositalar o‘quvchilar yoshiga mos bo‘lishi shart. Kichik yoshdagi o‘quvchilar uchun rasm, xarita, qisqa matn, ketma-ketlik va solishtirish topshiriqlari ustuvor bo‘lsa, yuqori sinflarda hujjat tahlili, tarixiy esse, talqinlar taqqoslani</w:t>
      </w:r>
      <w:r>
        <w:t>shi va muammoli savollar ko‘proq qo‘llaniladi.</w:t>
      </w:r>
    </w:p>
    <w:p w:rsidR="00E41613" w:rsidRPr="00D14148" w:rsidRDefault="00D14148" w:rsidP="00D14148">
      <w:pPr>
        <w:pStyle w:val="21"/>
        <w:jc w:val="center"/>
        <w:rPr>
          <w:color w:val="auto"/>
        </w:rPr>
      </w:pPr>
      <w:r w:rsidRPr="00D14148">
        <w:rPr>
          <w:color w:val="auto"/>
        </w:rPr>
        <w:t>7.4. Konstruktivistik yondashuv</w:t>
      </w:r>
    </w:p>
    <w:p w:rsidR="00E41613" w:rsidRDefault="00D14148">
      <w:r>
        <w:t>Konstruktivistik yondashuvga ko‘ra, bilim o‘quvchi tomonidan faol quriladi. O‘quvchi yangi tarixiy ma’lumotni avvalgi bilimlari bilan bog‘lab, mustaqil xulosa chiqaradi. O‘qituv</w:t>
      </w:r>
      <w:r>
        <w:t>chi darslikdagi tayyor matn bilan cheklanmasdan, o‘quvchini 'Nima uchun?', 'Qanday qilib?', 'Agar boshqacha bo‘lganida nima yuz berardi?' kabi savollar orqali tarixiy fikrlashga olib kiradi.</w:t>
      </w:r>
    </w:p>
    <w:p w:rsidR="00E41613" w:rsidRPr="00D14148" w:rsidRDefault="00D14148" w:rsidP="00D14148">
      <w:pPr>
        <w:pStyle w:val="21"/>
        <w:jc w:val="center"/>
        <w:rPr>
          <w:color w:val="auto"/>
        </w:rPr>
      </w:pPr>
      <w:r w:rsidRPr="00D14148">
        <w:rPr>
          <w:color w:val="auto"/>
        </w:rPr>
        <w:t>7.5. Ta’limning individualizatsiyasi</w:t>
      </w:r>
    </w:p>
    <w:p w:rsidR="00E41613" w:rsidRDefault="00D14148">
      <w:r>
        <w:t>Yangi avlod darsliklari bila</w:t>
      </w:r>
      <w:r>
        <w:t>n ishlashda barcha o‘quvchilarga bir xil vazifa berish har doim ham samarali emas. Topshiriqlar darajasini differensiallash, iqtidorli o‘quvchi uchun kengaytirilgan vazifalar, qo‘shimcha ko‘makka muhtoj o‘quvchi uchun tayanch savollar, jadval va sxemalarda</w:t>
      </w:r>
      <w:r>
        <w:t>n foydalanish individual yondashuvni ta’minlaydi.</w:t>
      </w:r>
    </w:p>
    <w:p w:rsidR="00E41613" w:rsidRDefault="00D14148" w:rsidP="00D14148">
      <w:pPr>
        <w:pStyle w:val="21"/>
        <w:jc w:val="center"/>
      </w:pPr>
      <w:r w:rsidRPr="00D14148">
        <w:rPr>
          <w:color w:val="auto"/>
        </w:rPr>
        <w:t>7.6. Integratsiya va interdisipliner yondashuv</w:t>
      </w:r>
    </w:p>
    <w:p w:rsidR="00E41613" w:rsidRDefault="00D14148">
      <w:r>
        <w:t>Tarix darsligi geografiya, adabiyot, huquq, san’at, iqtisod va fuqarolik ta’limi bilan bog‘liq holda o‘qitilganda mazmun yanada mazmunli bo‘ladi. Masalan, tari</w:t>
      </w:r>
      <w:r>
        <w:t>xiy voqeani xarita bilan tahlil qilish, adabiy manba bilan solishtirish, huquqiy hujjat mazmunini izohlash o‘quvchining bilim doirasini kengaytiradi.</w:t>
      </w:r>
    </w:p>
    <w:p w:rsidR="00E41613" w:rsidRPr="00D14148" w:rsidRDefault="00D14148" w:rsidP="00D14148">
      <w:pPr>
        <w:pStyle w:val="21"/>
        <w:jc w:val="center"/>
        <w:rPr>
          <w:color w:val="auto"/>
        </w:rPr>
      </w:pPr>
      <w:r w:rsidRPr="00D14148">
        <w:rPr>
          <w:color w:val="auto"/>
        </w:rPr>
        <w:t>7.7. Vizual dizayn va o‘quvchilarga moslik</w:t>
      </w:r>
    </w:p>
    <w:p w:rsidR="00E41613" w:rsidRDefault="00D14148">
      <w:r>
        <w:t>Tarix darsligidagi rang, rasm, jadval, xarita, piktogramma va i</w:t>
      </w:r>
      <w:r>
        <w:t xml:space="preserve">nfografikalar dekorativ unsur emas, balki o‘qitish vositasidir. Vizual materiallar o‘quvchining e’tiborini jamlaydi, murakkab axborotni </w:t>
      </w:r>
      <w:r>
        <w:lastRenderedPageBreak/>
        <w:t xml:space="preserve">soddalashtiradi va xotirada mustahkamlaydi. O‘qituvchi darslikdagi vizual vositalarni izohsiz qoldirmasligi, balki ular </w:t>
      </w:r>
      <w:r>
        <w:t>ustida maqsadli ishlashi kerak.</w:t>
      </w:r>
    </w:p>
    <w:p w:rsidR="00E41613" w:rsidRPr="00D14148" w:rsidRDefault="00D14148" w:rsidP="00D14148">
      <w:pPr>
        <w:pStyle w:val="21"/>
        <w:jc w:val="center"/>
        <w:rPr>
          <w:color w:val="auto"/>
        </w:rPr>
      </w:pPr>
      <w:r w:rsidRPr="00D14148">
        <w:rPr>
          <w:color w:val="auto"/>
        </w:rPr>
        <w:t>7.8. Multimedia va raqamli texnologiyalar integratsiyasi</w:t>
      </w:r>
    </w:p>
    <w:p w:rsidR="00E41613" w:rsidRDefault="00D14148">
      <w:r>
        <w:t>Yangi darsliklarga mos ravishda video, QR-kod, audio, elektron taqdimot, onlayn xaritalar, virtual sayohat, test platformalari va interaktiv doska resurslaridan foydal</w:t>
      </w:r>
      <w:r>
        <w:t>anish tavsiya etiladi. Raqamli vositalar darslikdagi matnni kengaytiradi, tarixiy muhitni tasavvur qilishni osonlashtiradi va mustaqil ta’limni qo‘llab-quvvatlaydi.</w:t>
      </w:r>
    </w:p>
    <w:p w:rsidR="00E41613" w:rsidRPr="00D14148" w:rsidRDefault="00D14148" w:rsidP="00D14148">
      <w:pPr>
        <w:pStyle w:val="21"/>
        <w:jc w:val="center"/>
        <w:rPr>
          <w:color w:val="auto"/>
        </w:rPr>
      </w:pPr>
      <w:r w:rsidRPr="00D14148">
        <w:rPr>
          <w:color w:val="auto"/>
        </w:rPr>
        <w:t>7.9. Zamonaviy pedagogik metodlarni qo‘llash</w:t>
      </w:r>
    </w:p>
    <w:p w:rsidR="00E41613" w:rsidRDefault="00D14148">
      <w:r>
        <w:t>Loyiha asosida o‘qitish, hamkorlikda o‘rganish</w:t>
      </w:r>
      <w:r>
        <w:t>, muammoli ta’lim, keys-stadi, debat, 'gallery walk', stansiyalar bo‘yicha ishlash kabi metodlar tarix darsligidagi topshiriqlarni jonlantiradi. Bu metodlar o‘quvchining nutqi, muloqoti, tahlili va ijtimoiy faolligini rivojlantiradi.</w:t>
      </w:r>
    </w:p>
    <w:p w:rsidR="00E41613" w:rsidRPr="00D14148" w:rsidRDefault="00D14148" w:rsidP="00D14148">
      <w:pPr>
        <w:pStyle w:val="21"/>
        <w:jc w:val="center"/>
        <w:rPr>
          <w:color w:val="auto"/>
        </w:rPr>
      </w:pPr>
      <w:r w:rsidRPr="00D14148">
        <w:rPr>
          <w:color w:val="auto"/>
        </w:rPr>
        <w:t xml:space="preserve">7.10. Yangi pedagogik </w:t>
      </w:r>
      <w:r w:rsidRPr="00D14148">
        <w:rPr>
          <w:color w:val="auto"/>
        </w:rPr>
        <w:t>texnologiyalar</w:t>
      </w:r>
    </w:p>
    <w:p w:rsidR="00E41613" w:rsidRDefault="00D14148">
      <w:r>
        <w:t>Flipped classroom, blended learning, gamifikatsiya, raqamli portfel, formatif kuzatuv va mikro-o‘qitish texnologiyalari tarix darsida ham samarali qo‘llanadi. Masalan, o‘quvchi uyda darslikdagi matn va video bilan tanishib keladi, sinfda esa</w:t>
      </w:r>
      <w:r>
        <w:t xml:space="preserve"> manba tahlili va munozara bajariladi.</w:t>
      </w:r>
    </w:p>
    <w:p w:rsidR="00E41613" w:rsidRPr="00D14148" w:rsidRDefault="00D14148" w:rsidP="00D14148">
      <w:pPr>
        <w:pStyle w:val="21"/>
        <w:jc w:val="center"/>
        <w:rPr>
          <w:color w:val="auto"/>
        </w:rPr>
      </w:pPr>
      <w:r w:rsidRPr="00D14148">
        <w:rPr>
          <w:color w:val="auto"/>
        </w:rPr>
        <w:t>7.11. Yangi o‘qish metodlari va ko‘nikmalarni rivojlantirish</w:t>
      </w:r>
    </w:p>
    <w:p w:rsidR="00E41613" w:rsidRDefault="00D14148">
      <w:r>
        <w:t>Tarix darsida faol o‘qish strategiyalari - kalit so‘zlarni ajratish, mantiqiy reja tuzish, jadvalga solish, dalil va talqinni farqlash, savol tuzish va qisq</w:t>
      </w:r>
      <w:r>
        <w:t>a xulosa yozish ko‘nikmalari muntazam shakllantirilishi kerak. Bu o‘quvchining darslikdan mustaqil foydalanish malakasini oshiradi.</w:t>
      </w:r>
    </w:p>
    <w:p w:rsidR="00E41613" w:rsidRPr="00D14148" w:rsidRDefault="00D14148" w:rsidP="00D14148">
      <w:pPr>
        <w:pStyle w:val="21"/>
        <w:jc w:val="center"/>
        <w:rPr>
          <w:color w:val="auto"/>
        </w:rPr>
      </w:pPr>
      <w:r w:rsidRPr="00D14148">
        <w:rPr>
          <w:color w:val="auto"/>
        </w:rPr>
        <w:t>7.12. Baholash va natijalarni o‘lchash</w:t>
      </w:r>
    </w:p>
    <w:p w:rsidR="00E41613" w:rsidRDefault="00D14148">
      <w:r>
        <w:t>Baholash faqat yakuniy natijani emas, o‘quv jarayonidagi o‘sishni ham aks ettirishi z</w:t>
      </w:r>
      <w:r>
        <w:t>arur. Formativ baholash, mezonli baholash, rubrika, kuzatuv varaqasi, portfolio, og‘zaki taqdimot va qisqa refleksiya ishlari tarix darsida samarali vosita bo‘la oladi. Baholash mezonlari tarixiy aniqlik, mantiqiy izchillik, dalillilik, manba bilan ishlash</w:t>
      </w:r>
      <w:r>
        <w:t xml:space="preserve"> sifati va xulosa chiqarish darajasiga tayansa maqsadga muvofiq.</w:t>
      </w:r>
    </w:p>
    <w:p w:rsidR="00E41613" w:rsidRPr="00D14148" w:rsidRDefault="00D14148" w:rsidP="00D14148">
      <w:pPr>
        <w:pStyle w:val="21"/>
        <w:jc w:val="center"/>
        <w:rPr>
          <w:color w:val="auto"/>
        </w:rPr>
      </w:pPr>
      <w:r w:rsidRPr="00D14148">
        <w:rPr>
          <w:color w:val="auto"/>
        </w:rPr>
        <w:t>7.13. Mazmunning zamonaviyligi</w:t>
      </w:r>
    </w:p>
    <w:p w:rsidR="00E41613" w:rsidRDefault="00D14148">
      <w:r>
        <w:t>Tarix darsligi mazmuni o‘quvchi uchun hayotiy va dolzarb bo‘lishi lozim. Tarixiy hodisalarni bugungi ijtimoiy, siyosiy va madaniy jarayonlar bilan bog‘lash, mil</w:t>
      </w:r>
      <w:r>
        <w:t>liy o‘zlik, fuqarolik mas’uliyati, global jarayonlar va madaniyatlararo muloqot mavzulariga chiqish darsning ta’sirchanligini oshiradi.</w:t>
      </w:r>
    </w:p>
    <w:p w:rsidR="00E41613" w:rsidRPr="00D14148" w:rsidRDefault="00D14148" w:rsidP="00D14148">
      <w:pPr>
        <w:pStyle w:val="1"/>
        <w:jc w:val="center"/>
        <w:rPr>
          <w:color w:val="auto"/>
        </w:rPr>
      </w:pPr>
      <w:r w:rsidRPr="00D14148">
        <w:rPr>
          <w:color w:val="auto"/>
        </w:rPr>
        <w:t>8. Tarix darsligidan foydalanishning tavsiya etiladigan amaliy modeli</w:t>
      </w:r>
    </w:p>
    <w:tbl>
      <w:tblPr>
        <w:tblW w:w="0" w:type="auto"/>
        <w:jc w:val="center"/>
        <w:tblLook w:val="04A0" w:firstRow="1" w:lastRow="0" w:firstColumn="1" w:lastColumn="0" w:noHBand="0" w:noVBand="1"/>
      </w:tblPr>
      <w:tblGrid>
        <w:gridCol w:w="2436"/>
        <w:gridCol w:w="2436"/>
        <w:gridCol w:w="2436"/>
        <w:gridCol w:w="2436"/>
      </w:tblGrid>
      <w:tr w:rsidR="00E41613">
        <w:trPr>
          <w:jc w:val="center"/>
        </w:trPr>
        <w:tc>
          <w:tcPr>
            <w:tcW w:w="2436" w:type="dxa"/>
            <w:shd w:val="clear" w:color="auto" w:fill="B8CCE4"/>
            <w:vAlign w:val="center"/>
          </w:tcPr>
          <w:p w:rsidR="00E41613" w:rsidRDefault="00D14148">
            <w:pPr>
              <w:spacing w:before="40" w:after="40" w:line="259" w:lineRule="auto"/>
              <w:jc w:val="center"/>
            </w:pPr>
            <w:r>
              <w:rPr>
                <w:b/>
                <w:sz w:val="21"/>
              </w:rPr>
              <w:t>Bosqich</w:t>
            </w:r>
          </w:p>
        </w:tc>
        <w:tc>
          <w:tcPr>
            <w:tcW w:w="2436" w:type="dxa"/>
            <w:shd w:val="clear" w:color="auto" w:fill="B8CCE4"/>
            <w:vAlign w:val="center"/>
          </w:tcPr>
          <w:p w:rsidR="00E41613" w:rsidRDefault="00D14148">
            <w:pPr>
              <w:spacing w:before="40" w:after="40" w:line="259" w:lineRule="auto"/>
              <w:jc w:val="center"/>
            </w:pPr>
            <w:r>
              <w:rPr>
                <w:b/>
                <w:sz w:val="21"/>
              </w:rPr>
              <w:t>O‘qituvchi faoliyati</w:t>
            </w:r>
          </w:p>
        </w:tc>
        <w:tc>
          <w:tcPr>
            <w:tcW w:w="2436" w:type="dxa"/>
            <w:shd w:val="clear" w:color="auto" w:fill="B8CCE4"/>
            <w:vAlign w:val="center"/>
          </w:tcPr>
          <w:p w:rsidR="00E41613" w:rsidRDefault="00D14148">
            <w:pPr>
              <w:spacing w:before="40" w:after="40" w:line="259" w:lineRule="auto"/>
              <w:jc w:val="center"/>
            </w:pPr>
            <w:r>
              <w:rPr>
                <w:b/>
                <w:sz w:val="21"/>
              </w:rPr>
              <w:t>O‘quvchi faoliyati</w:t>
            </w:r>
          </w:p>
        </w:tc>
        <w:tc>
          <w:tcPr>
            <w:tcW w:w="2436" w:type="dxa"/>
            <w:shd w:val="clear" w:color="auto" w:fill="B8CCE4"/>
            <w:vAlign w:val="center"/>
          </w:tcPr>
          <w:p w:rsidR="00E41613" w:rsidRDefault="00D14148">
            <w:pPr>
              <w:spacing w:before="40" w:after="40" w:line="259" w:lineRule="auto"/>
              <w:jc w:val="center"/>
            </w:pPr>
            <w:r>
              <w:rPr>
                <w:b/>
                <w:sz w:val="21"/>
              </w:rPr>
              <w:t>Vosita va natija</w:t>
            </w:r>
          </w:p>
        </w:tc>
      </w:tr>
      <w:tr w:rsidR="00E41613">
        <w:trPr>
          <w:jc w:val="center"/>
        </w:trPr>
        <w:tc>
          <w:tcPr>
            <w:tcW w:w="2436" w:type="dxa"/>
            <w:shd w:val="clear" w:color="auto" w:fill="EEF5FB"/>
            <w:vAlign w:val="center"/>
          </w:tcPr>
          <w:p w:rsidR="00E41613" w:rsidRDefault="00D14148">
            <w:pPr>
              <w:spacing w:before="40" w:after="40" w:line="259" w:lineRule="auto"/>
            </w:pPr>
            <w:r>
              <w:rPr>
                <w:sz w:val="20"/>
              </w:rPr>
              <w:t>Motivatsiya</w:t>
            </w:r>
          </w:p>
        </w:tc>
        <w:tc>
          <w:tcPr>
            <w:tcW w:w="2436" w:type="dxa"/>
            <w:vAlign w:val="center"/>
          </w:tcPr>
          <w:p w:rsidR="00E41613" w:rsidRDefault="00D14148">
            <w:pPr>
              <w:spacing w:before="40" w:after="40" w:line="259" w:lineRule="auto"/>
            </w:pPr>
            <w:r>
              <w:rPr>
                <w:sz w:val="20"/>
              </w:rPr>
              <w:t>Muammoli savol, rasm yoki xarita orqali mavzuga kirish qiladi</w:t>
            </w:r>
          </w:p>
        </w:tc>
        <w:tc>
          <w:tcPr>
            <w:tcW w:w="2436" w:type="dxa"/>
            <w:vAlign w:val="center"/>
          </w:tcPr>
          <w:p w:rsidR="00E41613" w:rsidRDefault="00D14148">
            <w:pPr>
              <w:spacing w:before="40" w:after="40" w:line="259" w:lineRule="auto"/>
            </w:pPr>
            <w:r>
              <w:rPr>
                <w:sz w:val="20"/>
              </w:rPr>
              <w:t>Taxmin bildiradi, avvalgi bilimini faollashtiradi</w:t>
            </w:r>
          </w:p>
        </w:tc>
        <w:tc>
          <w:tcPr>
            <w:tcW w:w="2436" w:type="dxa"/>
            <w:shd w:val="clear" w:color="auto" w:fill="EEF5FB"/>
            <w:vAlign w:val="center"/>
          </w:tcPr>
          <w:p w:rsidR="00E41613" w:rsidRDefault="00D14148">
            <w:pPr>
              <w:spacing w:before="40" w:after="40" w:line="259" w:lineRule="auto"/>
            </w:pPr>
            <w:r>
              <w:rPr>
                <w:sz w:val="20"/>
              </w:rPr>
              <w:t>Faol kirish, qiziqish uyg‘onadi</w:t>
            </w:r>
          </w:p>
        </w:tc>
      </w:tr>
      <w:tr w:rsidR="00E41613">
        <w:trPr>
          <w:jc w:val="center"/>
        </w:trPr>
        <w:tc>
          <w:tcPr>
            <w:tcW w:w="2436" w:type="dxa"/>
            <w:shd w:val="clear" w:color="auto" w:fill="EEF5FB"/>
            <w:vAlign w:val="center"/>
          </w:tcPr>
          <w:p w:rsidR="00E41613" w:rsidRDefault="00D14148">
            <w:pPr>
              <w:spacing w:before="40" w:after="40" w:line="259" w:lineRule="auto"/>
            </w:pPr>
            <w:r>
              <w:rPr>
                <w:sz w:val="20"/>
              </w:rPr>
              <w:t>Mazmunni o‘zlashtirish</w:t>
            </w:r>
          </w:p>
        </w:tc>
        <w:tc>
          <w:tcPr>
            <w:tcW w:w="2436" w:type="dxa"/>
            <w:vAlign w:val="center"/>
          </w:tcPr>
          <w:p w:rsidR="00E41613" w:rsidRDefault="00D14148">
            <w:pPr>
              <w:spacing w:before="40" w:after="40" w:line="259" w:lineRule="auto"/>
            </w:pPr>
            <w:r>
              <w:rPr>
                <w:sz w:val="20"/>
              </w:rPr>
              <w:t xml:space="preserve">Darslik matni va manbalarni maqsadli savollar asosida </w:t>
            </w:r>
            <w:r>
              <w:rPr>
                <w:sz w:val="20"/>
              </w:rPr>
              <w:t xml:space="preserve">tashkil </w:t>
            </w:r>
            <w:r>
              <w:rPr>
                <w:sz w:val="20"/>
              </w:rPr>
              <w:lastRenderedPageBreak/>
              <w:t>etadi</w:t>
            </w:r>
          </w:p>
        </w:tc>
        <w:tc>
          <w:tcPr>
            <w:tcW w:w="2436" w:type="dxa"/>
            <w:vAlign w:val="center"/>
          </w:tcPr>
          <w:p w:rsidR="00E41613" w:rsidRDefault="00D14148">
            <w:pPr>
              <w:spacing w:before="40" w:after="40" w:line="259" w:lineRule="auto"/>
            </w:pPr>
            <w:r>
              <w:rPr>
                <w:sz w:val="20"/>
              </w:rPr>
              <w:lastRenderedPageBreak/>
              <w:t>O‘qiydi, belgilaydi, muhokama qiladi</w:t>
            </w:r>
          </w:p>
        </w:tc>
        <w:tc>
          <w:tcPr>
            <w:tcW w:w="2436" w:type="dxa"/>
            <w:shd w:val="clear" w:color="auto" w:fill="EEF5FB"/>
            <w:vAlign w:val="center"/>
          </w:tcPr>
          <w:p w:rsidR="00E41613" w:rsidRDefault="00D14148">
            <w:pPr>
              <w:spacing w:before="40" w:after="40" w:line="259" w:lineRule="auto"/>
            </w:pPr>
            <w:r>
              <w:rPr>
                <w:sz w:val="20"/>
              </w:rPr>
              <w:t>Tushunish va tahlil shakllanadi</w:t>
            </w:r>
          </w:p>
        </w:tc>
      </w:tr>
      <w:tr w:rsidR="00E41613">
        <w:trPr>
          <w:jc w:val="center"/>
        </w:trPr>
        <w:tc>
          <w:tcPr>
            <w:tcW w:w="2436" w:type="dxa"/>
            <w:shd w:val="clear" w:color="auto" w:fill="EEF5FB"/>
            <w:vAlign w:val="center"/>
          </w:tcPr>
          <w:p w:rsidR="00E41613" w:rsidRDefault="00D14148">
            <w:pPr>
              <w:spacing w:before="40" w:after="40" w:line="259" w:lineRule="auto"/>
            </w:pPr>
            <w:r>
              <w:rPr>
                <w:sz w:val="20"/>
              </w:rPr>
              <w:lastRenderedPageBreak/>
              <w:t>Mustahkamlash</w:t>
            </w:r>
          </w:p>
        </w:tc>
        <w:tc>
          <w:tcPr>
            <w:tcW w:w="2436" w:type="dxa"/>
            <w:vAlign w:val="center"/>
          </w:tcPr>
          <w:p w:rsidR="00E41613" w:rsidRDefault="00D14148">
            <w:pPr>
              <w:spacing w:before="40" w:after="40" w:line="259" w:lineRule="auto"/>
            </w:pPr>
            <w:r>
              <w:rPr>
                <w:sz w:val="20"/>
              </w:rPr>
              <w:t>Juftlik/guruh topshirig‘i, jadval yoki klaster beradi</w:t>
            </w:r>
          </w:p>
        </w:tc>
        <w:tc>
          <w:tcPr>
            <w:tcW w:w="2436" w:type="dxa"/>
            <w:vAlign w:val="center"/>
          </w:tcPr>
          <w:p w:rsidR="00E41613" w:rsidRDefault="00D14148">
            <w:pPr>
              <w:spacing w:before="40" w:after="40" w:line="259" w:lineRule="auto"/>
            </w:pPr>
            <w:r>
              <w:rPr>
                <w:sz w:val="20"/>
              </w:rPr>
              <w:t>Taqdim etadi, taqqoslaydi, xulosa qiladi</w:t>
            </w:r>
          </w:p>
        </w:tc>
        <w:tc>
          <w:tcPr>
            <w:tcW w:w="2436" w:type="dxa"/>
            <w:shd w:val="clear" w:color="auto" w:fill="EEF5FB"/>
            <w:vAlign w:val="center"/>
          </w:tcPr>
          <w:p w:rsidR="00E41613" w:rsidRDefault="00D14148">
            <w:pPr>
              <w:spacing w:before="40" w:after="40" w:line="259" w:lineRule="auto"/>
            </w:pPr>
            <w:r>
              <w:rPr>
                <w:sz w:val="20"/>
              </w:rPr>
              <w:t>Kompetensiyalar namoyon bo‘ladi</w:t>
            </w:r>
          </w:p>
        </w:tc>
      </w:tr>
      <w:tr w:rsidR="00E41613">
        <w:trPr>
          <w:jc w:val="center"/>
        </w:trPr>
        <w:tc>
          <w:tcPr>
            <w:tcW w:w="2436" w:type="dxa"/>
            <w:shd w:val="clear" w:color="auto" w:fill="EEF5FB"/>
            <w:vAlign w:val="center"/>
          </w:tcPr>
          <w:p w:rsidR="00E41613" w:rsidRDefault="00D14148">
            <w:pPr>
              <w:spacing w:before="40" w:after="40" w:line="259" w:lineRule="auto"/>
            </w:pPr>
            <w:r>
              <w:rPr>
                <w:sz w:val="20"/>
              </w:rPr>
              <w:t>Baholash va refleksiya</w:t>
            </w:r>
          </w:p>
        </w:tc>
        <w:tc>
          <w:tcPr>
            <w:tcW w:w="2436" w:type="dxa"/>
            <w:vAlign w:val="center"/>
          </w:tcPr>
          <w:p w:rsidR="00E41613" w:rsidRDefault="00D14148">
            <w:pPr>
              <w:spacing w:before="40" w:after="40" w:line="259" w:lineRule="auto"/>
            </w:pPr>
            <w:r>
              <w:rPr>
                <w:sz w:val="20"/>
              </w:rPr>
              <w:t>Mezonli</w:t>
            </w:r>
            <w:r>
              <w:rPr>
                <w:sz w:val="20"/>
              </w:rPr>
              <w:t xml:space="preserve"> savol, mini-test, esse yoki portfolio topshirig‘i beradi</w:t>
            </w:r>
          </w:p>
        </w:tc>
        <w:tc>
          <w:tcPr>
            <w:tcW w:w="2436" w:type="dxa"/>
            <w:vAlign w:val="center"/>
          </w:tcPr>
          <w:p w:rsidR="00E41613" w:rsidRDefault="00D14148">
            <w:pPr>
              <w:spacing w:before="40" w:after="40" w:line="259" w:lineRule="auto"/>
            </w:pPr>
            <w:r>
              <w:rPr>
                <w:sz w:val="20"/>
              </w:rPr>
              <w:t>O‘z fikrini asoslaydi, o‘zini baholaydi</w:t>
            </w:r>
          </w:p>
        </w:tc>
        <w:tc>
          <w:tcPr>
            <w:tcW w:w="2436" w:type="dxa"/>
            <w:shd w:val="clear" w:color="auto" w:fill="EEF5FB"/>
            <w:vAlign w:val="center"/>
          </w:tcPr>
          <w:p w:rsidR="00E41613" w:rsidRDefault="00D14148">
            <w:pPr>
              <w:spacing w:before="40" w:after="40" w:line="259" w:lineRule="auto"/>
            </w:pPr>
            <w:r>
              <w:rPr>
                <w:sz w:val="20"/>
              </w:rPr>
              <w:t>Natija o‘lchanadi, teskari aloqa olinadi</w:t>
            </w:r>
          </w:p>
        </w:tc>
      </w:tr>
    </w:tbl>
    <w:p w:rsidR="00E41613" w:rsidRPr="00D14148" w:rsidRDefault="00D14148" w:rsidP="00D14148">
      <w:pPr>
        <w:pStyle w:val="1"/>
        <w:jc w:val="center"/>
        <w:rPr>
          <w:color w:val="auto"/>
        </w:rPr>
      </w:pPr>
      <w:r w:rsidRPr="00D14148">
        <w:rPr>
          <w:color w:val="auto"/>
        </w:rPr>
        <w:t xml:space="preserve">9. Amaliy </w:t>
      </w:r>
      <w:proofErr w:type="gramStart"/>
      <w:r w:rsidRPr="00D14148">
        <w:rPr>
          <w:color w:val="auto"/>
        </w:rPr>
        <w:t>mashg‘</w:t>
      </w:r>
      <w:proofErr w:type="gramEnd"/>
      <w:r w:rsidRPr="00D14148">
        <w:rPr>
          <w:color w:val="auto"/>
        </w:rPr>
        <w:t>ulot uchun tavsiya etiladigan topshiriqlar</w:t>
      </w:r>
    </w:p>
    <w:p w:rsidR="00E41613" w:rsidRDefault="00D14148">
      <w:pPr>
        <w:ind w:left="397" w:hanging="227"/>
      </w:pPr>
      <w:proofErr w:type="spellStart"/>
      <w:r>
        <w:t>Darslikdagi</w:t>
      </w:r>
      <w:proofErr w:type="spellEnd"/>
      <w:r>
        <w:t xml:space="preserve"> </w:t>
      </w:r>
      <w:proofErr w:type="spellStart"/>
      <w:r>
        <w:t>bitta</w:t>
      </w:r>
      <w:proofErr w:type="spellEnd"/>
      <w:r>
        <w:t xml:space="preserve"> </w:t>
      </w:r>
      <w:proofErr w:type="spellStart"/>
      <w:r>
        <w:t>mavzuni</w:t>
      </w:r>
      <w:proofErr w:type="spellEnd"/>
      <w:r>
        <w:t xml:space="preserve"> </w:t>
      </w:r>
      <w:proofErr w:type="spellStart"/>
      <w:r>
        <w:t>tanlab</w:t>
      </w:r>
      <w:proofErr w:type="spellEnd"/>
      <w:r>
        <w:t>, undagi interaktiv imk</w:t>
      </w:r>
      <w:r>
        <w:t>oniyatlarni aniqlang.</w:t>
      </w:r>
    </w:p>
    <w:p w:rsidR="00E41613" w:rsidRDefault="00D14148">
      <w:pPr>
        <w:ind w:left="397" w:hanging="227"/>
      </w:pPr>
      <w:r>
        <w:rPr>
          <w:b/>
        </w:rPr>
        <w:t xml:space="preserve"> </w:t>
      </w:r>
      <w:r>
        <w:t xml:space="preserve">Mazkur mavzu </w:t>
      </w:r>
      <w:proofErr w:type="gramStart"/>
      <w:r>
        <w:t>bo‘</w:t>
      </w:r>
      <w:proofErr w:type="gramEnd"/>
      <w:r>
        <w:t>yicha kognitiv faoliyatni kuchaytiruvchi 3 ta savol tuzing.</w:t>
      </w:r>
    </w:p>
    <w:p w:rsidR="00E41613" w:rsidRDefault="00D14148">
      <w:pPr>
        <w:ind w:left="397" w:hanging="227"/>
      </w:pPr>
      <w:r>
        <w:rPr>
          <w:b/>
        </w:rPr>
        <w:t xml:space="preserve"> </w:t>
      </w:r>
      <w:r>
        <w:t xml:space="preserve">Turli tayyorgarlik darajasidagi </w:t>
      </w:r>
      <w:proofErr w:type="gramStart"/>
      <w:r>
        <w:t>o‘</w:t>
      </w:r>
      <w:proofErr w:type="gramEnd"/>
      <w:r>
        <w:t>quvchilar uchun tabaqalashtirilgan topshiriqlar ishlab chiqing.</w:t>
      </w:r>
    </w:p>
    <w:p w:rsidR="00E41613" w:rsidRDefault="00D14148">
      <w:pPr>
        <w:ind w:left="397" w:hanging="227"/>
      </w:pPr>
      <w:r>
        <w:rPr>
          <w:b/>
        </w:rPr>
        <w:t xml:space="preserve"> </w:t>
      </w:r>
      <w:r>
        <w:t>Darslikdagi vizual material asosida 5 daqiqalik mikrof</w:t>
      </w:r>
      <w:r>
        <w:t>aoliyat loyihalashtiring.</w:t>
      </w:r>
    </w:p>
    <w:p w:rsidR="00E41613" w:rsidRDefault="00D14148">
      <w:pPr>
        <w:ind w:left="397" w:hanging="227"/>
      </w:pPr>
      <w:r>
        <w:rPr>
          <w:b/>
        </w:rPr>
        <w:t xml:space="preserve"> </w:t>
      </w:r>
      <w:r>
        <w:t>Mazkur mavzu uchun formativ baholash rubrikasini ishlab chiqing.</w:t>
      </w:r>
    </w:p>
    <w:p w:rsidR="00E41613" w:rsidRPr="00D14148" w:rsidRDefault="00D14148" w:rsidP="00D14148">
      <w:pPr>
        <w:pStyle w:val="1"/>
        <w:jc w:val="center"/>
        <w:rPr>
          <w:color w:val="auto"/>
        </w:rPr>
      </w:pPr>
      <w:r w:rsidRPr="00D14148">
        <w:rPr>
          <w:color w:val="auto"/>
        </w:rPr>
        <w:t>10. Xulosa</w:t>
      </w:r>
    </w:p>
    <w:p w:rsidR="00E41613" w:rsidRDefault="00D14148">
      <w:r>
        <w:t xml:space="preserve">Tarix fanidan yangi avlod darsliklari bilan ishlashda interaktiv va kognitiv yondashuv o‘quvchini faol, mustaqil va fikrlovchi shaxs sifatida </w:t>
      </w:r>
      <w:r>
        <w:t xml:space="preserve">rivojlantirishga xizmat qiladi. O‘zbekiston ta’lim tizimida darslik mazmuni, Milliy o‘quv dasturi, kompetensiyaga asoslangan yondashuv va zamonaviy pedagogik texnologiyalar o‘zaro uyg‘unlashgandagina tarix ta’limining sifati oshadi. Shu bois </w:t>
      </w:r>
      <w:proofErr w:type="gramStart"/>
      <w:r>
        <w:t>o‘</w:t>
      </w:r>
      <w:proofErr w:type="gramEnd"/>
      <w:r>
        <w:t>qituvchi dar</w:t>
      </w:r>
      <w:r>
        <w:t>slikni tayyor matn sifatida emas, balki o‘quvchini tarixiy tafakkurga olib boruvchi didaktik platforma sifatida ko‘ra olishi kerak.</w:t>
      </w:r>
    </w:p>
    <w:p w:rsidR="00E41613" w:rsidRPr="00D14148" w:rsidRDefault="00D14148" w:rsidP="00D14148">
      <w:pPr>
        <w:pStyle w:val="1"/>
        <w:jc w:val="center"/>
        <w:rPr>
          <w:color w:val="auto"/>
        </w:rPr>
      </w:pPr>
      <w:r w:rsidRPr="00D14148">
        <w:rPr>
          <w:color w:val="auto"/>
        </w:rPr>
        <w:t xml:space="preserve"> Foydalanilgan me’yoriy-metodik asoslar</w:t>
      </w:r>
    </w:p>
    <w:p w:rsidR="00E41613" w:rsidRDefault="00D14148">
      <w:pPr>
        <w:ind w:left="397" w:hanging="227"/>
      </w:pPr>
      <w:r>
        <w:rPr>
          <w:b/>
        </w:rPr>
        <w:t xml:space="preserve">1. </w:t>
      </w:r>
      <w:proofErr w:type="spellStart"/>
      <w:proofErr w:type="gramStart"/>
      <w:r>
        <w:t>O‘</w:t>
      </w:r>
      <w:proofErr w:type="gramEnd"/>
      <w:r>
        <w:t>zbekiston</w:t>
      </w:r>
      <w:proofErr w:type="spellEnd"/>
      <w:r>
        <w:t xml:space="preserve"> </w:t>
      </w:r>
      <w:proofErr w:type="spellStart"/>
      <w:r>
        <w:t>Respublikasining</w:t>
      </w:r>
      <w:proofErr w:type="spellEnd"/>
      <w:r>
        <w:t xml:space="preserve"> “</w:t>
      </w:r>
      <w:proofErr w:type="spellStart"/>
      <w:r>
        <w:t>Ta’lim</w:t>
      </w:r>
      <w:proofErr w:type="spellEnd"/>
      <w:r>
        <w:t xml:space="preserve"> </w:t>
      </w:r>
      <w:proofErr w:type="spellStart"/>
      <w:r>
        <w:t>to‘g‘risida”gi</w:t>
      </w:r>
      <w:proofErr w:type="spellEnd"/>
      <w:r>
        <w:t xml:space="preserve"> Qonuni (O‘RQ-637, 23.09.202</w:t>
      </w:r>
      <w:r>
        <w:t>0).</w:t>
      </w:r>
    </w:p>
    <w:p w:rsidR="00E41613" w:rsidRDefault="00D14148">
      <w:pPr>
        <w:ind w:left="397" w:hanging="227"/>
      </w:pPr>
      <w:r>
        <w:rPr>
          <w:b/>
        </w:rPr>
        <w:t xml:space="preserve">2. </w:t>
      </w:r>
      <w:r>
        <w:rPr>
          <w:b/>
        </w:rPr>
        <w:t xml:space="preserve"> </w:t>
      </w:r>
      <w:proofErr w:type="gramStart"/>
      <w:r>
        <w:t>O‘</w:t>
      </w:r>
      <w:proofErr w:type="gramEnd"/>
      <w:r>
        <w:t>zbekiston Respublikasi Vazirlar Mahkamasining “Maktabgacha va maktab ta’limi xodimlarining uzluksiz kasbiy rivojlantirish tizimini takomillashtirish to‘g‘risida”gi 867-son qarori (20.12.2024).</w:t>
      </w:r>
    </w:p>
    <w:p w:rsidR="00E41613" w:rsidRDefault="00D14148">
      <w:pPr>
        <w:ind w:left="397" w:hanging="227"/>
      </w:pPr>
      <w:r>
        <w:rPr>
          <w:b/>
        </w:rPr>
        <w:t xml:space="preserve">3. </w:t>
      </w:r>
      <w:bookmarkStart w:id="0" w:name="_GoBack"/>
      <w:bookmarkEnd w:id="0"/>
      <w:r>
        <w:t xml:space="preserve">Umumiy </w:t>
      </w:r>
      <w:proofErr w:type="gramStart"/>
      <w:r>
        <w:t>o‘</w:t>
      </w:r>
      <w:proofErr w:type="gramEnd"/>
      <w:r>
        <w:t xml:space="preserve">rta ta’limning Milliy o‘quv dasturi asosida </w:t>
      </w:r>
      <w:r>
        <w:t>dars berish va yangi darsliklar metodikasiga oid rasmiy metodik materiallar.</w:t>
      </w:r>
    </w:p>
    <w:sectPr w:rsidR="00E41613"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D14148"/>
    <w:rsid w:val="00E4161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2F7DE1"/>
  <w14:defaultImageDpi w14:val="300"/>
  <w15:docId w15:val="{BF27339F-A0E0-494B-9A89-74980EAD7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120"/>
    </w:pPr>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2F5496"/>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F3242-6F19-4ED2-9D78-344F9850C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1724</Words>
  <Characters>9831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2</cp:revision>
  <dcterms:created xsi:type="dcterms:W3CDTF">2013-12-23T23:15:00Z</dcterms:created>
  <dcterms:modified xsi:type="dcterms:W3CDTF">2026-04-02T08:22:00Z</dcterms:modified>
  <cp:category/>
</cp:coreProperties>
</file>