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ind w:firstLine="709"/>
        <w:jc w:val="center"/>
        <w:rPr>
          <w:sz w:val="28"/>
          <w:szCs w:val="28"/>
        </w:rPr>
      </w:pPr>
      <w:bookmarkStart w:id="0" w:name="_GoBack"/>
      <w:r>
        <w:rPr>
          <w:b/>
          <w:sz w:val="28"/>
          <w:szCs w:val="28"/>
          <w:lang w:val="az-Cyrl-AZ"/>
        </w:rPr>
        <w:t>Модул</w:t>
      </w:r>
      <w:r>
        <w:rPr>
          <w:b/>
          <w:sz w:val="28"/>
          <w:szCs w:val="28"/>
          <w:lang w:val="az-Cyrl-AZ"/>
        </w:rPr>
        <w:t>ь</w:t>
      </w:r>
      <w:r>
        <w:rPr>
          <w:b/>
          <w:sz w:val="28"/>
          <w:szCs w:val="28"/>
          <w:lang w:val="az-Cyrl-AZ"/>
        </w:rPr>
        <w:t xml:space="preserve"> 3.</w:t>
      </w:r>
      <w:r>
        <w:rPr>
          <w:b/>
          <w:sz w:val="28"/>
          <w:szCs w:val="28"/>
        </w:rPr>
        <w:t>3</w:t>
      </w:r>
      <w:r>
        <w:rPr>
          <w:b/>
          <w:sz w:val="28"/>
          <w:szCs w:val="28"/>
          <w:lang w:val="az-Cyrl-AZ"/>
        </w:rPr>
        <w:t>.</w:t>
      </w:r>
      <w:r>
        <w:rPr>
          <w:b/>
          <w:sz w:val="28"/>
          <w:szCs w:val="28"/>
        </w:rPr>
        <w:t xml:space="preserve"> Основы методики преподавания РКИ</w:t>
      </w:r>
    </w:p>
    <w:p>
      <w:pPr>
        <w:pStyle w:val="style0"/>
        <w:spacing w:lineRule="auto" w:line="360"/>
        <w:ind w:firstLine="709"/>
        <w:jc w:val="center"/>
        <w:rPr>
          <w:b/>
          <w:sz w:val="28"/>
          <w:szCs w:val="28"/>
          <w:lang w:val="uz-Cyrl-UZ"/>
        </w:rPr>
      </w:pPr>
      <w:r>
        <w:rPr>
          <w:b/>
          <w:sz w:val="28"/>
          <w:szCs w:val="28"/>
          <w:lang w:val="uz-Cyrl-UZ"/>
        </w:rPr>
        <w:t>Тема 1: Основные понятия методики</w:t>
      </w:r>
    </w:p>
    <w:p>
      <w:pPr>
        <w:pStyle w:val="style0"/>
        <w:spacing w:lineRule="auto" w:line="360"/>
        <w:ind w:firstLine="709"/>
        <w:jc w:val="center"/>
        <w:rPr>
          <w:b/>
          <w:bCs/>
          <w:sz w:val="28"/>
          <w:szCs w:val="28"/>
          <w:lang w:val="uz-Cyrl-UZ"/>
        </w:rPr>
      </w:pPr>
      <w:r>
        <w:rPr>
          <w:b/>
          <w:bCs/>
          <w:sz w:val="28"/>
          <w:szCs w:val="28"/>
          <w:lang w:val="uz-Cyrl-UZ"/>
        </w:rPr>
        <w:t xml:space="preserve"> </w:t>
      </w:r>
      <w:r>
        <w:rPr>
          <w:b/>
          <w:bCs/>
          <w:sz w:val="28"/>
          <w:szCs w:val="28"/>
          <w:lang w:val="uz-Cyrl-UZ"/>
        </w:rPr>
        <w:t xml:space="preserve">( </w:t>
      </w:r>
      <w:r>
        <w:rPr>
          <w:b/>
          <w:bCs/>
          <w:sz w:val="28"/>
          <w:szCs w:val="28"/>
          <w:lang w:val="uz-Cyrl-UZ"/>
        </w:rPr>
        <w:t>практическое</w:t>
      </w:r>
      <w:r>
        <w:rPr>
          <w:b/>
          <w:bCs/>
          <w:sz w:val="28"/>
          <w:szCs w:val="28"/>
          <w:lang w:val="uz-Cyrl-UZ"/>
        </w:rPr>
        <w:t xml:space="preserve"> занятие – 2 часа).</w:t>
      </w:r>
    </w:p>
    <w:bookmarkEnd w:id="0"/>
    <w:p>
      <w:pPr>
        <w:pStyle w:val="style0"/>
        <w:spacing w:lineRule="auto" w:line="360"/>
        <w:ind w:firstLine="709"/>
        <w:jc w:val="center"/>
        <w:rPr>
          <w:b/>
          <w:bCs/>
          <w:sz w:val="28"/>
          <w:szCs w:val="28"/>
          <w:lang w:val="uz-Cyrl-UZ"/>
        </w:rPr>
      </w:pPr>
      <w:r>
        <w:rPr>
          <w:b/>
          <w:bCs/>
          <w:sz w:val="28"/>
          <w:szCs w:val="28"/>
          <w:lang w:val="uz-Cyrl-UZ"/>
        </w:rPr>
        <w:t>План.</w:t>
      </w:r>
    </w:p>
    <w:p>
      <w:pPr>
        <w:pStyle w:val="style179"/>
        <w:numPr>
          <w:ilvl w:val="0"/>
          <w:numId w:val="9"/>
        </w:numPr>
        <w:spacing w:lineRule="auto" w:line="360"/>
        <w:rPr>
          <w:sz w:val="28"/>
          <w:szCs w:val="28"/>
          <w:lang w:val="uz-Cyrl-UZ"/>
        </w:rPr>
      </w:pPr>
      <w:r>
        <w:rPr>
          <w:color w:val="333333"/>
          <w:sz w:val="28"/>
          <w:szCs w:val="28"/>
        </w:rPr>
        <w:t>Особенности положения русского языка в мире</w:t>
      </w:r>
      <w:r>
        <w:rPr>
          <w:color w:val="333333"/>
          <w:sz w:val="28"/>
          <w:szCs w:val="28"/>
        </w:rPr>
        <w:t>.</w:t>
      </w:r>
    </w:p>
    <w:p>
      <w:pPr>
        <w:pStyle w:val="style179"/>
        <w:numPr>
          <w:ilvl w:val="0"/>
          <w:numId w:val="9"/>
        </w:numPr>
        <w:spacing w:lineRule="auto" w:line="360"/>
        <w:rPr>
          <w:sz w:val="28"/>
          <w:szCs w:val="28"/>
          <w:lang w:val="uz-Cyrl-UZ"/>
        </w:rPr>
      </w:pPr>
      <w:r>
        <w:rPr>
          <w:color w:val="333333"/>
          <w:sz w:val="28"/>
          <w:szCs w:val="28"/>
          <w:lang w:val="en-US"/>
        </w:rPr>
        <w:t>Ù</w:t>
      </w:r>
      <w:r>
        <w:rPr>
          <w:color w:val="333333"/>
          <w:sz w:val="28"/>
          <w:szCs w:val="28"/>
        </w:rPr>
        <w:t>ой компетенции в методие РКИ</w:t>
      </w:r>
      <w:r>
        <w:rPr>
          <w:color w:val="333333"/>
          <w:sz w:val="28"/>
          <w:szCs w:val="28"/>
        </w:rPr>
        <w:t>.</w:t>
      </w:r>
    </w:p>
    <w:p>
      <w:pPr>
        <w:pStyle w:val="style179"/>
        <w:numPr>
          <w:ilvl w:val="0"/>
          <w:numId w:val="9"/>
        </w:numPr>
        <w:shd w:val="clear" w:color="auto" w:fill="ffffff"/>
        <w:spacing w:after="120"/>
        <w:rPr>
          <w:sz w:val="28"/>
          <w:szCs w:val="28"/>
          <w:lang w:val="uz-Cyrl-UZ"/>
        </w:rPr>
      </w:pPr>
      <w:r>
        <w:rPr>
          <w:color w:val="333333"/>
          <w:sz w:val="28"/>
          <w:szCs w:val="28"/>
        </w:rPr>
        <w:t>Основные понятия методики обучения РКИ</w:t>
      </w:r>
      <w:r>
        <w:rPr>
          <w:sz w:val="28"/>
          <w:szCs w:val="28"/>
          <w:lang w:val="uz-Cyrl-UZ"/>
        </w:rPr>
        <w:t xml:space="preserve">. </w:t>
      </w:r>
    </w:p>
    <w:p>
      <w:pPr>
        <w:pStyle w:val="style179"/>
        <w:numPr>
          <w:ilvl w:val="0"/>
          <w:numId w:val="9"/>
        </w:numPr>
        <w:shd w:val="clear" w:color="auto" w:fill="ffffff"/>
        <w:spacing w:after="120"/>
        <w:rPr>
          <w:b/>
          <w:bCs/>
          <w:sz w:val="28"/>
          <w:szCs w:val="28"/>
          <w:lang w:val="uz-Cyrl-UZ"/>
        </w:rPr>
      </w:pPr>
      <w:r>
        <w:rPr>
          <w:rStyle w:val="style87"/>
          <w:b w:val="false"/>
          <w:bCs w:val="false"/>
          <w:color w:val="333333"/>
          <w:sz w:val="28"/>
          <w:szCs w:val="28"/>
        </w:rPr>
        <w:t>Системный подход в методике преподавания русского языка как иностранного (РКИ)</w:t>
      </w:r>
      <w:r>
        <w:rPr>
          <w:rStyle w:val="style87"/>
          <w:b w:val="false"/>
          <w:bCs w:val="false"/>
          <w:color w:val="333333"/>
          <w:sz w:val="28"/>
          <w:szCs w:val="28"/>
        </w:rPr>
        <w:t>.</w:t>
      </w:r>
    </w:p>
    <w:p>
      <w:pPr>
        <w:pStyle w:val="style0"/>
        <w:shd w:val="clear" w:color="auto" w:fill="ffffff"/>
        <w:rPr>
          <w:color w:val="333333"/>
          <w:sz w:val="28"/>
          <w:szCs w:val="28"/>
        </w:rPr>
      </w:pPr>
      <w:r>
        <w:rPr>
          <w:b/>
          <w:bCs/>
          <w:color w:val="333333"/>
          <w:sz w:val="28"/>
          <w:szCs w:val="28"/>
        </w:rPr>
        <w:t>Русский язык в современном мире XXI века</w:t>
      </w:r>
      <w:r>
        <w:rPr>
          <w:color w:val="333333"/>
          <w:sz w:val="28"/>
          <w:szCs w:val="28"/>
        </w:rPr>
        <w:t> </w:t>
      </w:r>
      <w:r>
        <w:rPr>
          <w:b/>
          <w:bCs/>
          <w:color w:val="333333"/>
          <w:sz w:val="28"/>
          <w:szCs w:val="28"/>
        </w:rPr>
        <w:t>считается одним из самых распространённых</w:t>
      </w:r>
      <w:r>
        <w:rPr>
          <w:color w:val="333333"/>
          <w:sz w:val="28"/>
          <w:szCs w:val="28"/>
        </w:rPr>
        <w:t>. По оценкам экспертов, общая численность говорящих на русском языке достигает 260 миллионов человек, что является шестым показателем среди всех языков мира. Кроме того, русский язык является родным для более чем 166 миллионов человек. </w:t>
      </w:r>
    </w:p>
    <w:p>
      <w:pPr>
        <w:pStyle w:val="style0"/>
        <w:shd w:val="clear" w:color="auto" w:fill="ffffff"/>
        <w:spacing w:after="120"/>
        <w:rPr>
          <w:color w:val="333333"/>
          <w:sz w:val="28"/>
          <w:szCs w:val="28"/>
        </w:rPr>
      </w:pPr>
      <w:r>
        <w:rPr>
          <w:b/>
          <w:bCs/>
          <w:color w:val="333333"/>
          <w:sz w:val="28"/>
          <w:szCs w:val="28"/>
        </w:rPr>
        <w:t xml:space="preserve">Некоторые </w:t>
      </w:r>
      <w:bookmarkStart w:id="1" w:name="_Hlk186007415"/>
      <w:r>
        <w:rPr>
          <w:b/>
          <w:bCs/>
          <w:color w:val="333333"/>
          <w:sz w:val="28"/>
          <w:szCs w:val="28"/>
        </w:rPr>
        <w:t>особенности положения русского языка в мире</w:t>
      </w:r>
      <w:bookmarkEnd w:id="1"/>
      <w:r>
        <w:rPr>
          <w:color w:val="333333"/>
          <w:sz w:val="28"/>
          <w:szCs w:val="28"/>
        </w:rPr>
        <w:t>:</w:t>
      </w:r>
    </w:p>
    <w:p>
      <w:pPr>
        <w:pStyle w:val="style0"/>
        <w:numPr>
          <w:ilvl w:val="0"/>
          <w:numId w:val="11"/>
        </w:numPr>
        <w:shd w:val="clear" w:color="auto" w:fill="ffffff"/>
        <w:spacing w:after="160" w:lineRule="auto" w:line="259"/>
        <w:rPr>
          <w:color w:val="333333"/>
          <w:sz w:val="28"/>
          <w:szCs w:val="28"/>
        </w:rPr>
      </w:pPr>
      <w:r>
        <w:rPr>
          <w:b/>
          <w:bCs/>
          <w:color w:val="333333"/>
          <w:sz w:val="28"/>
          <w:szCs w:val="28"/>
        </w:rPr>
        <w:t>Официальный статус</w:t>
      </w:r>
      <w:r>
        <w:rPr>
          <w:color w:val="333333"/>
          <w:sz w:val="28"/>
          <w:szCs w:val="28"/>
        </w:rPr>
        <w:t xml:space="preserve">. Государственным языком он признан в Российской Федерации и Республике Беларусь (наравне с белорусским). Также русский язык — это один из официальных языков Казахстана и Киргизии.  </w:t>
      </w:r>
    </w:p>
    <w:p>
      <w:pPr>
        <w:pStyle w:val="style0"/>
        <w:numPr>
          <w:ilvl w:val="0"/>
          <w:numId w:val="11"/>
        </w:numPr>
        <w:shd w:val="clear" w:color="auto" w:fill="ffffff"/>
        <w:spacing w:beforeAutospacing="true" w:after="160" w:lineRule="auto" w:line="259"/>
        <w:rPr>
          <w:color w:val="333333"/>
          <w:sz w:val="28"/>
          <w:szCs w:val="28"/>
        </w:rPr>
      </w:pPr>
      <w:r>
        <w:rPr>
          <w:b/>
          <w:bCs/>
          <w:color w:val="333333"/>
          <w:sz w:val="28"/>
          <w:szCs w:val="28"/>
        </w:rPr>
        <w:t>Средство международного общения</w:t>
      </w:r>
      <w:r>
        <w:rPr>
          <w:color w:val="333333"/>
          <w:sz w:val="28"/>
          <w:szCs w:val="28"/>
        </w:rPr>
        <w:t xml:space="preserve">. В первую очередь, речь идёт о постсоветском пространстве и территории Восточной Европы.  </w:t>
      </w:r>
    </w:p>
    <w:p>
      <w:pPr>
        <w:pStyle w:val="style0"/>
        <w:numPr>
          <w:ilvl w:val="0"/>
          <w:numId w:val="11"/>
        </w:numPr>
        <w:shd w:val="clear" w:color="auto" w:fill="ffffff"/>
        <w:spacing w:beforeAutospacing="true" w:after="160" w:lineRule="auto" w:line="259"/>
        <w:rPr>
          <w:color w:val="333333"/>
          <w:sz w:val="28"/>
          <w:szCs w:val="28"/>
        </w:rPr>
      </w:pPr>
      <w:r>
        <w:rPr>
          <w:b/>
          <w:bCs/>
          <w:color w:val="333333"/>
          <w:sz w:val="28"/>
          <w:szCs w:val="28"/>
        </w:rPr>
        <w:t>Один из рабочих языков международных организаций</w:t>
      </w:r>
      <w:r>
        <w:rPr>
          <w:color w:val="333333"/>
          <w:sz w:val="28"/>
          <w:szCs w:val="28"/>
        </w:rPr>
        <w:t xml:space="preserve">. Например, ООН, ЮНЕСКО и другие.  </w:t>
      </w:r>
    </w:p>
    <w:p>
      <w:pPr>
        <w:pStyle w:val="style0"/>
        <w:numPr>
          <w:ilvl w:val="0"/>
          <w:numId w:val="11"/>
        </w:numPr>
        <w:shd w:val="clear" w:color="auto" w:fill="ffffff"/>
        <w:spacing w:beforeAutospacing="true" w:after="160" w:lineRule="auto" w:line="259"/>
        <w:rPr>
          <w:color w:val="333333"/>
          <w:sz w:val="28"/>
          <w:szCs w:val="28"/>
        </w:rPr>
      </w:pPr>
      <w:r>
        <w:rPr>
          <w:b/>
          <w:bCs/>
          <w:color w:val="333333"/>
          <w:sz w:val="28"/>
          <w:szCs w:val="28"/>
        </w:rPr>
        <w:t>Один из самых переводимых языков в мире</w:t>
      </w:r>
      <w:r>
        <w:rPr>
          <w:color w:val="333333"/>
          <w:sz w:val="28"/>
          <w:szCs w:val="28"/>
        </w:rPr>
        <w:t xml:space="preserve">. Он занимает четвёртое место среди языков, с которых чаще всего переводят.  </w:t>
      </w:r>
    </w:p>
    <w:bookmarkStart w:id="2" w:name="_Hlk186007476"/>
    <w:p>
      <w:pPr>
        <w:pStyle w:val="style0"/>
        <w:shd w:val="clear" w:color="auto" w:fill="ffffff"/>
        <w:spacing w:after="120"/>
        <w:jc w:val="center"/>
        <w:rPr>
          <w:b/>
          <w:bCs/>
          <w:color w:val="333333"/>
          <w:sz w:val="28"/>
          <w:szCs w:val="28"/>
        </w:rPr>
      </w:pPr>
      <w:r>
        <w:rPr>
          <w:b/>
          <w:bCs/>
          <w:color w:val="333333"/>
          <w:sz w:val="28"/>
          <w:szCs w:val="28"/>
        </w:rPr>
        <w:t xml:space="preserve">Основные понятия методики обучения РКИ </w:t>
      </w:r>
    </w:p>
    <w:bookmarkEnd w:id="2"/>
    <w:p>
      <w:pPr>
        <w:pStyle w:val="style0"/>
        <w:shd w:val="clear" w:color="auto" w:fill="ffffff"/>
        <w:spacing w:after="120"/>
        <w:jc w:val="center"/>
        <w:rPr>
          <w:color w:val="333333"/>
          <w:sz w:val="28"/>
          <w:szCs w:val="28"/>
        </w:rPr>
      </w:pPr>
      <w:r>
        <w:rPr>
          <w:b/>
          <w:bCs/>
          <w:color w:val="333333"/>
          <w:sz w:val="28"/>
          <w:szCs w:val="28"/>
        </w:rPr>
        <w:t>(русский язык как иностранный)</w:t>
      </w:r>
      <w:r>
        <w:rPr>
          <w:color w:val="333333"/>
          <w:sz w:val="28"/>
          <w:szCs w:val="28"/>
        </w:rPr>
        <w:t>:</w:t>
      </w:r>
    </w:p>
    <w:bookmarkStart w:id="3" w:name="_Hlk185848141"/>
    <w:p>
      <w:pPr>
        <w:pStyle w:val="style0"/>
        <w:numPr>
          <w:ilvl w:val="0"/>
          <w:numId w:val="12"/>
        </w:numPr>
        <w:shd w:val="clear" w:color="auto" w:fill="ffffff"/>
        <w:spacing w:after="160" w:lineRule="auto" w:line="259"/>
        <w:rPr>
          <w:color w:val="333333"/>
          <w:sz w:val="28"/>
          <w:szCs w:val="28"/>
        </w:rPr>
      </w:pPr>
      <w:r>
        <w:rPr>
          <w:b/>
          <w:bCs/>
          <w:color w:val="333333"/>
          <w:sz w:val="28"/>
          <w:szCs w:val="28"/>
        </w:rPr>
        <w:t>Цели обучения</w:t>
      </w:r>
      <w:r>
        <w:rPr>
          <w:color w:val="333333"/>
          <w:sz w:val="28"/>
          <w:szCs w:val="28"/>
        </w:rPr>
        <w:t>.  Предполагаемые результаты совместной деятельности преподавателя и учащихся. Обычно выделяют три основные цели: практическую, общеобразовательную и воспитательную.</w:t>
      </w:r>
    </w:p>
    <w:p>
      <w:pPr>
        <w:pStyle w:val="style0"/>
        <w:numPr>
          <w:ilvl w:val="0"/>
          <w:numId w:val="12"/>
        </w:numPr>
        <w:shd w:val="clear" w:color="auto" w:fill="ffffff"/>
        <w:spacing w:beforeAutospacing="true" w:after="160" w:lineRule="auto" w:line="259"/>
        <w:rPr>
          <w:color w:val="333333"/>
          <w:sz w:val="28"/>
          <w:szCs w:val="28"/>
        </w:rPr>
      </w:pPr>
      <w:r>
        <w:rPr>
          <w:b/>
          <w:bCs/>
          <w:color w:val="333333"/>
          <w:sz w:val="28"/>
          <w:szCs w:val="28"/>
        </w:rPr>
        <w:t>Содержание обучения</w:t>
      </w:r>
      <w:r>
        <w:rPr>
          <w:color w:val="333333"/>
          <w:sz w:val="28"/>
          <w:szCs w:val="28"/>
        </w:rPr>
        <w:t xml:space="preserve">.  То, чему преподаватель должен научить, а учащиеся должны научиться в процессе обучения.  Основу содержания составляют речевые навыки и умения.  </w:t>
      </w:r>
    </w:p>
    <w:p>
      <w:pPr>
        <w:pStyle w:val="style0"/>
        <w:numPr>
          <w:ilvl w:val="0"/>
          <w:numId w:val="12"/>
        </w:numPr>
        <w:shd w:val="clear" w:color="auto" w:fill="ffffff"/>
        <w:spacing w:beforeAutospacing="true" w:after="160" w:lineRule="auto" w:line="259"/>
        <w:rPr>
          <w:color w:val="333333"/>
          <w:sz w:val="28"/>
          <w:szCs w:val="28"/>
        </w:rPr>
      </w:pPr>
      <w:r>
        <w:rPr>
          <w:b/>
          <w:bCs/>
          <w:color w:val="333333"/>
          <w:sz w:val="28"/>
          <w:szCs w:val="28"/>
        </w:rPr>
        <w:t>Принципы обучения</w:t>
      </w:r>
      <w:r>
        <w:rPr>
          <w:color w:val="333333"/>
          <w:sz w:val="28"/>
          <w:szCs w:val="28"/>
        </w:rPr>
        <w:t xml:space="preserve">.  Это положения, лежащие в основе учебного процесса, правила, которых должен придерживаться преподаватель в работе с учащимися.  </w:t>
      </w:r>
    </w:p>
    <w:p>
      <w:pPr>
        <w:pStyle w:val="style0"/>
        <w:numPr>
          <w:ilvl w:val="0"/>
          <w:numId w:val="12"/>
        </w:numPr>
        <w:shd w:val="clear" w:color="auto" w:fill="ffffff"/>
        <w:spacing w:beforeAutospacing="true" w:after="160" w:lineRule="auto" w:line="259"/>
        <w:rPr>
          <w:color w:val="333333"/>
          <w:sz w:val="28"/>
          <w:szCs w:val="28"/>
        </w:rPr>
      </w:pPr>
      <w:r>
        <w:rPr>
          <w:b/>
          <w:bCs/>
          <w:color w:val="333333"/>
          <w:sz w:val="28"/>
          <w:szCs w:val="28"/>
        </w:rPr>
        <w:t>Методы обучения</w:t>
      </w:r>
      <w:r>
        <w:rPr>
          <w:color w:val="333333"/>
          <w:sz w:val="28"/>
          <w:szCs w:val="28"/>
        </w:rPr>
        <w:t xml:space="preserve">.  Система взглядов и представлений о том, как должен строиться процесс обучения. К числу таких методов относятся работа с текстом, книгой, рассказ учителя, беседа, экскурсия, упражнения, использование наглядности в обучении.  </w:t>
      </w:r>
    </w:p>
    <w:p>
      <w:pPr>
        <w:pStyle w:val="style0"/>
        <w:numPr>
          <w:ilvl w:val="0"/>
          <w:numId w:val="12"/>
        </w:numPr>
        <w:shd w:val="clear" w:color="auto" w:fill="ffffff"/>
        <w:spacing w:beforeAutospacing="true" w:after="160" w:lineRule="auto" w:line="259"/>
        <w:rPr>
          <w:color w:val="333333"/>
          <w:sz w:val="28"/>
          <w:szCs w:val="28"/>
        </w:rPr>
      </w:pPr>
      <w:r>
        <w:rPr>
          <w:b/>
          <w:bCs/>
          <w:color w:val="333333"/>
          <w:sz w:val="28"/>
          <w:szCs w:val="28"/>
        </w:rPr>
        <w:t>Приёмы обучения</w:t>
      </w:r>
      <w:r>
        <w:rPr>
          <w:color w:val="333333"/>
          <w:sz w:val="28"/>
          <w:szCs w:val="28"/>
        </w:rPr>
        <w:t>. Действия преподавателя, направленные на выполнение конкретной методической задачи. Например, для объяснения значения неизвестного слова преподаватель может использовать разные приёмы: перевести слово на родной язык, показать предмет, использовать синоним или антоним и др.</w:t>
      </w:r>
    </w:p>
    <w:p>
      <w:pPr>
        <w:pStyle w:val="style0"/>
        <w:numPr>
          <w:ilvl w:val="0"/>
          <w:numId w:val="12"/>
        </w:numPr>
        <w:shd w:val="clear" w:color="auto" w:fill="ffffff"/>
        <w:spacing w:beforeAutospacing="true" w:after="160" w:lineRule="auto" w:line="259"/>
        <w:rPr>
          <w:color w:val="333333"/>
          <w:sz w:val="28"/>
          <w:szCs w:val="28"/>
        </w:rPr>
      </w:pPr>
      <w:r>
        <w:rPr>
          <w:b/>
          <w:bCs/>
          <w:color w:val="333333"/>
          <w:sz w:val="28"/>
          <w:szCs w:val="28"/>
        </w:rPr>
        <w:t>Средства и организационные формы обучения</w:t>
      </w:r>
      <w:r>
        <w:rPr>
          <w:color w:val="333333"/>
          <w:sz w:val="28"/>
          <w:szCs w:val="28"/>
        </w:rPr>
        <w:t>.  К средствам относятся программы, пособия, таблицы, схемы, словари, технические средства</w:t>
      </w:r>
      <w:r>
        <w:rPr>
          <w:color w:val="333333"/>
          <w:sz w:val="28"/>
          <w:szCs w:val="28"/>
        </w:rPr>
        <w:t>.</w:t>
      </w:r>
      <w:r>
        <w:rPr>
          <w:color w:val="333333"/>
          <w:sz w:val="28"/>
          <w:szCs w:val="28"/>
        </w:rPr>
        <w:t xml:space="preserve"> </w:t>
      </w:r>
    </w:p>
    <w:bookmarkEnd w:id="3"/>
    <w:p>
      <w:pPr>
        <w:pStyle w:val="style0"/>
        <w:shd w:val="clear" w:color="auto" w:fill="ffffff"/>
        <w:rPr>
          <w:color w:val="333333"/>
          <w:sz w:val="28"/>
          <w:szCs w:val="28"/>
        </w:rPr>
      </w:pPr>
      <w:r>
        <w:rPr>
          <w:color w:val="333333"/>
          <w:sz w:val="28"/>
          <w:szCs w:val="28"/>
        </w:rPr>
        <w:t xml:space="preserve">Методика обучения русскому языку как иностранному — это наука, исследующая цели, содержание, методы, средства, организационные формы обучения, а также способы учения и воспитания на материале изучаемого языка.  </w:t>
      </w:r>
    </w:p>
    <w:p>
      <w:pPr>
        <w:pStyle w:val="style0"/>
        <w:shd w:val="clear" w:color="auto" w:fill="ffffff"/>
        <w:rPr>
          <w:color w:val="333333"/>
          <w:sz w:val="28"/>
          <w:szCs w:val="28"/>
        </w:rPr>
      </w:pPr>
      <w:r>
        <w:rPr>
          <w:b/>
          <w:bCs/>
          <w:color w:val="333333"/>
          <w:sz w:val="28"/>
          <w:szCs w:val="28"/>
        </w:rPr>
        <w:t>В центре внимания методики</w:t>
      </w:r>
      <w:r>
        <w:rPr>
          <w:color w:val="333333"/>
          <w:sz w:val="28"/>
          <w:szCs w:val="28"/>
        </w:rPr>
        <w:t xml:space="preserve"> — закономерности процесса </w:t>
      </w:r>
      <w:r>
        <w:rPr>
          <w:color w:val="333333"/>
          <w:sz w:val="28"/>
          <w:szCs w:val="28"/>
        </w:rPr>
        <w:t>обучения определённого контингента</w:t>
      </w:r>
      <w:r>
        <w:rPr>
          <w:color w:val="333333"/>
          <w:sz w:val="28"/>
          <w:szCs w:val="28"/>
        </w:rPr>
        <w:t xml:space="preserve"> учащихся иностранному языку в конкретных условиях.  </w:t>
      </w:r>
    </w:p>
    <w:p>
      <w:pPr>
        <w:pStyle w:val="style0"/>
        <w:shd w:val="clear" w:color="auto" w:fill="ffffff"/>
        <w:rPr>
          <w:color w:val="333333"/>
          <w:sz w:val="28"/>
          <w:szCs w:val="28"/>
        </w:rPr>
      </w:pPr>
      <w:r>
        <w:rPr>
          <w:b/>
          <w:bCs/>
          <w:color w:val="333333"/>
          <w:sz w:val="28"/>
          <w:szCs w:val="28"/>
        </w:rPr>
        <w:t>Современный этап развития методики преподавания РКИ характеризуется личностно-ориентированным и коммуникативно-</w:t>
      </w:r>
      <w:r>
        <w:rPr>
          <w:b/>
          <w:bCs/>
          <w:color w:val="333333"/>
          <w:sz w:val="28"/>
          <w:szCs w:val="28"/>
        </w:rPr>
        <w:t>деятельностным</w:t>
      </w:r>
      <w:r>
        <w:rPr>
          <w:b/>
          <w:bCs/>
          <w:color w:val="333333"/>
          <w:sz w:val="28"/>
          <w:szCs w:val="28"/>
        </w:rPr>
        <w:t xml:space="preserve"> подходами</w:t>
      </w:r>
      <w:r>
        <w:rPr>
          <w:color w:val="333333"/>
          <w:sz w:val="28"/>
          <w:szCs w:val="28"/>
        </w:rPr>
        <w:t xml:space="preserve">. </w:t>
      </w:r>
    </w:p>
    <w:p>
      <w:pPr>
        <w:pStyle w:val="style0"/>
        <w:shd w:val="clear" w:color="auto" w:fill="ffffff"/>
        <w:rPr>
          <w:color w:val="333333"/>
          <w:sz w:val="28"/>
          <w:szCs w:val="28"/>
        </w:rPr>
      </w:pPr>
      <w:r>
        <w:rPr>
          <w:color w:val="333333"/>
          <w:sz w:val="28"/>
          <w:szCs w:val="28"/>
        </w:rPr>
        <w:t>Личностно-ориентированный подход предполагает признание обучаемого как субъекта учебного процесса, развитие личности с индивидуальными особенностями и возможностями. Коммуникативно-</w:t>
      </w:r>
      <w:r>
        <w:rPr>
          <w:color w:val="333333"/>
          <w:sz w:val="28"/>
          <w:szCs w:val="28"/>
        </w:rPr>
        <w:t>деятельностный</w:t>
      </w:r>
      <w:r>
        <w:rPr>
          <w:color w:val="333333"/>
          <w:sz w:val="28"/>
          <w:szCs w:val="28"/>
        </w:rPr>
        <w:t xml:space="preserve"> подход подразумевает речевую направленность учебного процесса, максимальное приближение его к условиям естественного общения. </w:t>
      </w:r>
    </w:p>
    <w:p>
      <w:pPr>
        <w:pStyle w:val="style0"/>
        <w:shd w:val="clear" w:color="auto" w:fill="ffffff"/>
        <w:spacing w:after="120"/>
        <w:rPr>
          <w:color w:val="333333"/>
          <w:sz w:val="28"/>
          <w:szCs w:val="28"/>
        </w:rPr>
      </w:pPr>
      <w:r>
        <w:rPr>
          <w:color w:val="333333"/>
          <w:sz w:val="28"/>
          <w:szCs w:val="28"/>
        </w:rPr>
        <w:t xml:space="preserve"> </w:t>
      </w:r>
      <w:r>
        <w:rPr>
          <w:b/>
          <w:bCs/>
          <w:color w:val="333333"/>
          <w:sz w:val="28"/>
          <w:szCs w:val="28"/>
        </w:rPr>
        <w:t>Основные принципы коммуникативного обучения РКИ</w:t>
      </w:r>
      <w:r>
        <w:rPr>
          <w:color w:val="333333"/>
          <w:sz w:val="28"/>
          <w:szCs w:val="28"/>
        </w:rPr>
        <w:t>:</w:t>
      </w:r>
    </w:p>
    <w:p>
      <w:pPr>
        <w:pStyle w:val="style0"/>
        <w:numPr>
          <w:ilvl w:val="0"/>
          <w:numId w:val="10"/>
        </w:numPr>
        <w:shd w:val="clear" w:color="auto" w:fill="ffffff"/>
        <w:spacing w:after="160" w:lineRule="auto" w:line="259"/>
        <w:rPr>
          <w:color w:val="333333"/>
          <w:sz w:val="28"/>
          <w:szCs w:val="28"/>
        </w:rPr>
      </w:pPr>
      <w:r>
        <w:rPr>
          <w:b/>
          <w:bCs/>
          <w:color w:val="333333"/>
          <w:sz w:val="28"/>
          <w:szCs w:val="28"/>
        </w:rPr>
        <w:t>Принцип коммуникативной направленности</w:t>
      </w:r>
      <w:r>
        <w:rPr>
          <w:color w:val="333333"/>
          <w:sz w:val="28"/>
          <w:szCs w:val="28"/>
        </w:rPr>
        <w:t>.  Обучающиеся должны быть вовлечены в устную (</w:t>
      </w:r>
      <w:r>
        <w:rPr>
          <w:color w:val="333333"/>
          <w:sz w:val="28"/>
          <w:szCs w:val="28"/>
        </w:rPr>
        <w:t>аудирование</w:t>
      </w:r>
      <w:r>
        <w:rPr>
          <w:color w:val="333333"/>
          <w:sz w:val="28"/>
          <w:szCs w:val="28"/>
        </w:rPr>
        <w:t xml:space="preserve">, говорение) и письменную (чтение, письмо) коммуникацию. Обучение должно организовываться в естественных для общения ситуациях илимаксимально к ним приближенных. </w:t>
      </w:r>
    </w:p>
    <w:p>
      <w:pPr>
        <w:pStyle w:val="style0"/>
        <w:numPr>
          <w:ilvl w:val="0"/>
          <w:numId w:val="10"/>
        </w:numPr>
        <w:shd w:val="clear" w:color="auto" w:fill="ffffff"/>
        <w:spacing w:beforeAutospacing="true" w:after="160" w:lineRule="auto" w:line="259"/>
        <w:rPr>
          <w:color w:val="333333"/>
          <w:sz w:val="28"/>
          <w:szCs w:val="28"/>
        </w:rPr>
      </w:pPr>
      <w:r>
        <w:rPr>
          <w:b/>
          <w:bCs/>
          <w:color w:val="333333"/>
          <w:sz w:val="28"/>
          <w:szCs w:val="28"/>
        </w:rPr>
        <w:t>Принцип устного опережения</w:t>
      </w:r>
      <w:r>
        <w:rPr>
          <w:color w:val="333333"/>
          <w:sz w:val="28"/>
          <w:szCs w:val="28"/>
        </w:rPr>
        <w:t xml:space="preserve">. Предполагает устное введение и закрепление учебного материала, а также речевую практику в устной форме на основе отобранных для занятий тем и ситуаций общения.  </w:t>
      </w:r>
    </w:p>
    <w:p>
      <w:pPr>
        <w:pStyle w:val="style0"/>
        <w:numPr>
          <w:ilvl w:val="0"/>
          <w:numId w:val="10"/>
        </w:numPr>
        <w:shd w:val="clear" w:color="auto" w:fill="ffffff"/>
        <w:spacing w:beforeAutospacing="true" w:after="160" w:lineRule="auto" w:line="259"/>
        <w:rPr>
          <w:color w:val="333333"/>
          <w:sz w:val="28"/>
          <w:szCs w:val="28"/>
        </w:rPr>
      </w:pPr>
      <w:r>
        <w:rPr>
          <w:b/>
          <w:bCs/>
          <w:color w:val="333333"/>
          <w:sz w:val="28"/>
          <w:szCs w:val="28"/>
        </w:rPr>
        <w:t>Принцип взаимосвязанного обучения видам речевой деятельности</w:t>
      </w:r>
      <w:r>
        <w:rPr>
          <w:color w:val="333333"/>
          <w:sz w:val="28"/>
          <w:szCs w:val="28"/>
        </w:rPr>
        <w:t xml:space="preserve">. Предусматривает обучение языку с одновременным формированием четырёх видов речевой деятельности: </w:t>
      </w:r>
      <w:r>
        <w:rPr>
          <w:color w:val="333333"/>
          <w:sz w:val="28"/>
          <w:szCs w:val="28"/>
        </w:rPr>
        <w:t>аудирования</w:t>
      </w:r>
      <w:r>
        <w:rPr>
          <w:color w:val="333333"/>
          <w:sz w:val="28"/>
          <w:szCs w:val="28"/>
        </w:rPr>
        <w:t xml:space="preserve">, говорения, чтения, письма.  </w:t>
      </w:r>
    </w:p>
    <w:p>
      <w:pPr>
        <w:pStyle w:val="style0"/>
        <w:numPr>
          <w:ilvl w:val="0"/>
          <w:numId w:val="10"/>
        </w:numPr>
        <w:shd w:val="clear" w:color="auto" w:fill="ffffff"/>
        <w:spacing w:beforeAutospacing="true" w:after="160" w:lineRule="auto" w:line="259"/>
        <w:rPr>
          <w:color w:val="333333"/>
          <w:sz w:val="28"/>
          <w:szCs w:val="28"/>
        </w:rPr>
      </w:pPr>
      <w:r>
        <w:rPr>
          <w:b/>
          <w:bCs/>
          <w:color w:val="333333"/>
          <w:sz w:val="28"/>
          <w:szCs w:val="28"/>
        </w:rPr>
        <w:t>Принцип дифференцированного и интегрированного обучения</w:t>
      </w:r>
      <w:r>
        <w:rPr>
          <w:color w:val="333333"/>
          <w:sz w:val="28"/>
          <w:szCs w:val="28"/>
        </w:rPr>
        <w:t xml:space="preserve">. Для каждого вида речевой деятельности характерен свой «набор» действий и даже своё лексико-грамматическое оформление. При этом имеет место интеграция при работе над языковым материалом, когда обучение произношению, слову, грамматике ведётся на речевой единице: слове, словосочетании, предложении, </w:t>
      </w:r>
      <w:r>
        <w:rPr>
          <w:color w:val="333333"/>
          <w:sz w:val="28"/>
          <w:szCs w:val="28"/>
        </w:rPr>
        <w:t>сверхфразном</w:t>
      </w:r>
      <w:r>
        <w:rPr>
          <w:color w:val="333333"/>
          <w:sz w:val="28"/>
          <w:szCs w:val="28"/>
        </w:rPr>
        <w:t xml:space="preserve"> единстве.  </w:t>
      </w:r>
    </w:p>
    <w:p>
      <w:pPr>
        <w:pStyle w:val="style0"/>
        <w:numPr>
          <w:ilvl w:val="0"/>
          <w:numId w:val="10"/>
        </w:numPr>
        <w:shd w:val="clear" w:color="auto" w:fill="ffffff"/>
        <w:spacing w:beforeAutospacing="true" w:after="160" w:lineRule="auto" w:line="259"/>
        <w:rPr>
          <w:color w:val="333333"/>
          <w:sz w:val="28"/>
          <w:szCs w:val="28"/>
        </w:rPr>
      </w:pPr>
      <w:r>
        <w:rPr>
          <w:b/>
          <w:bCs/>
          <w:color w:val="333333"/>
          <w:sz w:val="28"/>
          <w:szCs w:val="28"/>
        </w:rPr>
        <w:t>Принцип доминирующей роли упражнений</w:t>
      </w:r>
      <w:r>
        <w:rPr>
          <w:color w:val="333333"/>
          <w:sz w:val="28"/>
          <w:szCs w:val="28"/>
        </w:rPr>
        <w:t xml:space="preserve">. Любое объяснение нового языкового материала надо завершать упражнением, которое показало бы, как изучаемое явление русского языка функционирует в речи, как используется для решения актуальных речевых задач учащихся.  </w:t>
      </w:r>
    </w:p>
    <w:bookmarkStart w:id="4" w:name="_Hlk186797764"/>
    <w:p>
      <w:pPr>
        <w:pStyle w:val="style4097"/>
        <w:shd w:val="clear" w:color="auto" w:fill="ffffff"/>
        <w:spacing w:before="0" w:beforeAutospacing="false" w:after="0" w:afterAutospacing="false" w:lineRule="auto" w:line="360"/>
        <w:ind w:left="360"/>
        <w:rPr>
          <w:color w:val="333333"/>
          <w:sz w:val="28"/>
          <w:szCs w:val="28"/>
        </w:rPr>
      </w:pPr>
      <w:r>
        <w:rPr>
          <w:rStyle w:val="style87"/>
          <w:color w:val="333333"/>
          <w:sz w:val="28"/>
          <w:szCs w:val="28"/>
        </w:rPr>
        <w:t>Системный подход в методике преподавания русского языка как иностранного (РКИ)</w:t>
      </w:r>
      <w:bookmarkEnd w:id="4"/>
      <w:r>
        <w:rPr>
          <w:color w:val="333333"/>
          <w:sz w:val="28"/>
          <w:szCs w:val="28"/>
        </w:rPr>
        <w:t> — это </w:t>
      </w:r>
      <w:r>
        <w:rPr>
          <w:rStyle w:val="style87"/>
          <w:color w:val="333333"/>
          <w:sz w:val="28"/>
          <w:szCs w:val="28"/>
        </w:rPr>
        <w:t>совокупность основных компонентов учебного процесса</w:t>
      </w:r>
      <w:r>
        <w:rPr>
          <w:color w:val="333333"/>
          <w:sz w:val="28"/>
          <w:szCs w:val="28"/>
        </w:rPr>
        <w:t xml:space="preserve">, определяющих отбор учебного материала для занятий, формы и способы его подачи на уроке, методы и средства обучения. </w:t>
      </w:r>
    </w:p>
    <w:p>
      <w:pPr>
        <w:pStyle w:val="style4097"/>
        <w:shd w:val="clear" w:color="auto" w:fill="ffffff"/>
        <w:spacing w:before="0" w:beforeAutospacing="false" w:after="0" w:afterAutospacing="false" w:lineRule="auto" w:line="360"/>
        <w:ind w:left="360"/>
        <w:rPr>
          <w:color w:val="333333"/>
          <w:sz w:val="28"/>
          <w:szCs w:val="28"/>
        </w:rPr>
      </w:pPr>
      <w:r>
        <w:rPr>
          <w:rStyle w:val="style87"/>
          <w:color w:val="333333"/>
          <w:sz w:val="28"/>
          <w:szCs w:val="28"/>
        </w:rPr>
        <w:t>Принцип системности</w:t>
      </w:r>
      <w:r>
        <w:rPr>
          <w:color w:val="333333"/>
          <w:sz w:val="28"/>
          <w:szCs w:val="28"/>
        </w:rPr>
        <w:t xml:space="preserve"> в рамках этого подхода трактуется как внутренне организованная совокупность различных элементов (единиц) языка, связанных устойчивыми отношениями и определяющих построение речевых высказываний. Он призван обобщить языковые единицы, привести их в порядок, определить закономерности функционирования языковых единиц различных уровней.  </w:t>
      </w:r>
    </w:p>
    <w:p>
      <w:pPr>
        <w:pStyle w:val="style4097"/>
        <w:shd w:val="clear" w:color="auto" w:fill="ffffff"/>
        <w:spacing w:before="0" w:beforeAutospacing="false" w:after="0" w:afterAutospacing="false" w:lineRule="auto" w:line="360"/>
        <w:ind w:left="360"/>
        <w:rPr>
          <w:color w:val="333333"/>
          <w:sz w:val="28"/>
          <w:szCs w:val="28"/>
        </w:rPr>
      </w:pPr>
      <w:r>
        <w:rPr>
          <w:rStyle w:val="style87"/>
          <w:color w:val="333333"/>
          <w:sz w:val="28"/>
          <w:szCs w:val="28"/>
        </w:rPr>
        <w:t>С позиции системного подхода</w:t>
      </w:r>
      <w:r>
        <w:rPr>
          <w:color w:val="333333"/>
          <w:sz w:val="28"/>
          <w:szCs w:val="28"/>
        </w:rPr>
        <w:t xml:space="preserve"> в методике преподавания РКИ выделяют следующие компоненты системы обучения: подходы к обучению, цели и задачи, содержание, процесс, принципы, методы, средства, организационные формы обучения. </w:t>
      </w:r>
    </w:p>
    <w:p>
      <w:pPr>
        <w:pStyle w:val="style4097"/>
        <w:shd w:val="clear" w:color="auto" w:fill="ffffff"/>
        <w:spacing w:before="0" w:beforeAutospacing="false" w:after="0" w:afterAutospacing="false" w:lineRule="auto" w:line="360"/>
        <w:ind w:left="360"/>
        <w:rPr>
          <w:color w:val="333333"/>
          <w:sz w:val="28"/>
          <w:szCs w:val="28"/>
        </w:rPr>
      </w:pPr>
      <w:r>
        <w:rPr>
          <w:rStyle w:val="style87"/>
          <w:color w:val="333333"/>
          <w:sz w:val="28"/>
          <w:szCs w:val="28"/>
        </w:rPr>
        <w:t>Пример реализации системного подхода</w:t>
      </w:r>
      <w:r>
        <w:rPr>
          <w:color w:val="333333"/>
          <w:sz w:val="28"/>
          <w:szCs w:val="28"/>
        </w:rPr>
        <w:t xml:space="preserve"> на примере одной лексико-грамматической темы: в качестве единицы организации материала </w:t>
      </w:r>
      <w:r>
        <w:rPr>
          <w:color w:val="333333"/>
          <w:sz w:val="28"/>
          <w:szCs w:val="28"/>
        </w:rPr>
        <w:t xml:space="preserve">выступает тема, которая позволяет отразить и классифицировать отдельные явления языка, произвести целенаправленный отбор языковых средств, грамматических структур, лексических единиц. Построение урока отражает последовательность раскрытия содержания определённой темы или под темы и введение лексико-грамматического материала, следуя принципу иерархичности.  </w:t>
      </w:r>
    </w:p>
    <w:bookmarkStart w:id="5" w:name="_Hlk186797712"/>
    <w:p>
      <w:pPr>
        <w:pStyle w:val="style0"/>
        <w:shd w:val="clear" w:color="auto" w:fill="ffffff"/>
        <w:spacing w:lineRule="auto" w:line="360"/>
        <w:rPr>
          <w:color w:val="333333"/>
          <w:sz w:val="28"/>
          <w:szCs w:val="28"/>
        </w:rPr>
      </w:pPr>
      <w:r>
        <w:rPr>
          <w:b/>
          <w:bCs/>
          <w:color w:val="333333"/>
          <w:sz w:val="28"/>
          <w:szCs w:val="28"/>
        </w:rPr>
        <w:t>Формирование межкультурной компетенции в методике РКИ</w:t>
      </w:r>
      <w:r>
        <w:rPr>
          <w:color w:val="333333"/>
          <w:sz w:val="28"/>
          <w:szCs w:val="28"/>
        </w:rPr>
        <w:t> </w:t>
      </w:r>
      <w:bookmarkEnd w:id="5"/>
      <w:r>
        <w:rPr>
          <w:color w:val="333333"/>
          <w:sz w:val="28"/>
          <w:szCs w:val="28"/>
        </w:rPr>
        <w:t xml:space="preserve">подразумевает знакомство учащихся с национально-культурными особенностями социального и речевого поведения носителей языка: их обычаев, этикета, социальных стереотипов, истории и культуры.  </w:t>
      </w:r>
    </w:p>
    <w:p>
      <w:pPr>
        <w:pStyle w:val="style0"/>
        <w:shd w:val="clear" w:color="auto" w:fill="ffffff"/>
        <w:spacing w:after="120" w:lineRule="auto" w:line="360"/>
        <w:rPr>
          <w:color w:val="333333"/>
          <w:sz w:val="28"/>
          <w:szCs w:val="28"/>
        </w:rPr>
      </w:pPr>
      <w:r>
        <w:rPr>
          <w:b/>
          <w:bCs/>
          <w:color w:val="333333"/>
          <w:sz w:val="28"/>
          <w:szCs w:val="28"/>
        </w:rPr>
        <w:t>Некоторые методы, которые помогают сформировать межкультурную компетенцию:</w:t>
      </w:r>
    </w:p>
    <w:p>
      <w:pPr>
        <w:pStyle w:val="style0"/>
        <w:numPr>
          <w:ilvl w:val="0"/>
          <w:numId w:val="3"/>
        </w:numPr>
        <w:shd w:val="clear" w:color="auto" w:fill="ffffff"/>
        <w:spacing w:lineRule="auto" w:line="360"/>
        <w:rPr>
          <w:color w:val="333333"/>
          <w:sz w:val="28"/>
          <w:szCs w:val="28"/>
        </w:rPr>
      </w:pPr>
      <w:r>
        <w:rPr>
          <w:b/>
          <w:bCs/>
          <w:color w:val="333333"/>
          <w:sz w:val="28"/>
          <w:szCs w:val="28"/>
        </w:rPr>
        <w:t>Уроки, имитирующие какие-либо занятия или виды работ</w:t>
      </w:r>
      <w:r>
        <w:rPr>
          <w:color w:val="333333"/>
          <w:sz w:val="28"/>
          <w:szCs w:val="28"/>
        </w:rPr>
        <w:t xml:space="preserve">. Например, путешествие, экскурсия, защита туристических проектов, ролевая игра, урок-конкурс, урок-викторина и другие.  </w:t>
      </w:r>
    </w:p>
    <w:p>
      <w:pPr>
        <w:pStyle w:val="style0"/>
        <w:numPr>
          <w:ilvl w:val="0"/>
          <w:numId w:val="3"/>
        </w:numPr>
        <w:shd w:val="clear" w:color="auto" w:fill="ffffff"/>
        <w:spacing w:beforeAutospacing="true" w:lineRule="auto" w:line="360"/>
        <w:rPr>
          <w:color w:val="333333"/>
          <w:sz w:val="28"/>
          <w:szCs w:val="28"/>
        </w:rPr>
      </w:pPr>
      <w:r>
        <w:rPr>
          <w:b/>
          <w:bCs/>
          <w:color w:val="333333"/>
          <w:sz w:val="28"/>
          <w:szCs w:val="28"/>
        </w:rPr>
        <w:t>Расширение лингвострановедческих и страноведческих знаний</w:t>
      </w:r>
      <w:r>
        <w:rPr>
          <w:color w:val="333333"/>
          <w:sz w:val="28"/>
          <w:szCs w:val="28"/>
        </w:rPr>
        <w:t xml:space="preserve">. Учащиеся изучают новую тематику о стране изучаемого языка, её науке, культуре, реалиях, известных людях.  </w:t>
      </w:r>
    </w:p>
    <w:p>
      <w:pPr>
        <w:pStyle w:val="style0"/>
        <w:numPr>
          <w:ilvl w:val="0"/>
          <w:numId w:val="3"/>
        </w:numPr>
        <w:shd w:val="clear" w:color="auto" w:fill="ffffff"/>
        <w:spacing w:beforeAutospacing="true" w:lineRule="auto" w:line="360"/>
        <w:rPr>
          <w:color w:val="333333"/>
          <w:sz w:val="28"/>
          <w:szCs w:val="28"/>
        </w:rPr>
      </w:pPr>
      <w:r>
        <w:rPr>
          <w:b/>
          <w:bCs/>
          <w:color w:val="333333"/>
          <w:sz w:val="28"/>
          <w:szCs w:val="28"/>
        </w:rPr>
        <w:t>Сравнительно-сопоставительный метод</w:t>
      </w:r>
      <w:r>
        <w:rPr>
          <w:color w:val="333333"/>
          <w:sz w:val="28"/>
          <w:szCs w:val="28"/>
        </w:rPr>
        <w:t xml:space="preserve">. На занятиях обсуждаются традиции, обычаи, которые в значительной мере отличаются от родной культуры.  </w:t>
      </w:r>
    </w:p>
    <w:p>
      <w:pPr>
        <w:pStyle w:val="style0"/>
        <w:numPr>
          <w:ilvl w:val="0"/>
          <w:numId w:val="3"/>
        </w:numPr>
        <w:shd w:val="clear" w:color="auto" w:fill="ffffff"/>
        <w:spacing w:beforeAutospacing="true" w:lineRule="auto" w:line="360"/>
        <w:rPr>
          <w:color w:val="333333"/>
          <w:sz w:val="28"/>
          <w:szCs w:val="28"/>
        </w:rPr>
      </w:pPr>
      <w:r>
        <w:rPr>
          <w:b/>
          <w:bCs/>
          <w:color w:val="333333"/>
          <w:sz w:val="28"/>
          <w:szCs w:val="28"/>
        </w:rPr>
        <w:t>Метод «критических инцидентов»</w:t>
      </w:r>
      <w:r>
        <w:rPr>
          <w:color w:val="333333"/>
          <w:sz w:val="28"/>
          <w:szCs w:val="28"/>
        </w:rPr>
        <w:t xml:space="preserve">. Ученикам предлагают описание инцидента в общении, в результате которого взаимодействие представителей различных культур было затруднено из-за культурных различий и недопонимания ситуации одним из партнёров.  </w:t>
      </w:r>
    </w:p>
    <w:p>
      <w:pPr>
        <w:pStyle w:val="style0"/>
        <w:shd w:val="clear" w:color="auto" w:fill="ffffff"/>
        <w:spacing w:lineRule="auto" w:line="360"/>
        <w:rPr>
          <w:color w:val="333333"/>
          <w:sz w:val="28"/>
          <w:szCs w:val="28"/>
        </w:rPr>
      </w:pPr>
      <w:r>
        <w:rPr>
          <w:color w:val="333333"/>
          <w:sz w:val="28"/>
          <w:szCs w:val="28"/>
        </w:rPr>
        <w:t>Также для развития межкультурной компетенции можно использовать </w:t>
      </w:r>
      <w:r>
        <w:rPr>
          <w:b/>
          <w:bCs/>
          <w:color w:val="333333"/>
          <w:sz w:val="28"/>
          <w:szCs w:val="28"/>
        </w:rPr>
        <w:t>интернет-технологии и социальные сети</w:t>
      </w:r>
      <w:r>
        <w:rPr>
          <w:color w:val="333333"/>
          <w:sz w:val="28"/>
          <w:szCs w:val="28"/>
        </w:rPr>
        <w:t xml:space="preserve">. Они помогают знакомиться с традициями и обычаями разных народов, получать обще культурологические и культурно-специфические знания, вырабатывать умения практического общения.  </w:t>
      </w:r>
    </w:p>
    <w:p>
      <w:pPr>
        <w:pStyle w:val="style0"/>
        <w:spacing w:lineRule="auto" w:line="360"/>
        <w:ind w:firstLine="709"/>
        <w:jc w:val="both"/>
        <w:rPr>
          <w:sz w:val="28"/>
          <w:szCs w:val="28"/>
        </w:rPr>
      </w:pPr>
      <w:r>
        <w:rPr>
          <w:sz w:val="28"/>
          <w:szCs w:val="28"/>
        </w:rPr>
        <w:t>Методика обучения русскому языку как иностранному (РКИ) представляет собой самостоятельную педагогическую дисциплину о законах и правилах обучения языку и способах овладения языком, а также об особенностях образования и воспитания средствами языка.</w:t>
      </w:r>
    </w:p>
    <w:p>
      <w:pPr>
        <w:pStyle w:val="style0"/>
        <w:spacing w:lineRule="auto" w:line="360"/>
        <w:ind w:firstLine="709"/>
        <w:jc w:val="both"/>
        <w:rPr>
          <w:sz w:val="28"/>
          <w:szCs w:val="28"/>
        </w:rPr>
      </w:pPr>
      <w:r>
        <w:rPr>
          <w:sz w:val="28"/>
          <w:szCs w:val="28"/>
        </w:rPr>
        <w:t xml:space="preserve">РКИ – оптимальная система управления учебным процессом обучения русскому языку </w:t>
      </w:r>
    </w:p>
    <w:p>
      <w:pPr>
        <w:pStyle w:val="style0"/>
        <w:spacing w:lineRule="auto" w:line="360"/>
        <w:ind w:firstLine="709"/>
        <w:jc w:val="both"/>
        <w:rPr>
          <w:sz w:val="28"/>
          <w:szCs w:val="28"/>
        </w:rPr>
      </w:pPr>
      <w:r>
        <w:rPr>
          <w:sz w:val="28"/>
          <w:szCs w:val="28"/>
        </w:rPr>
        <w:t xml:space="preserve">РКИ – отдельная отрасль методики преподавания и языкознания. Грамматические правила из учебника для школьников и правила для иностранцев значимо различны и по форме, и по содержанию. Иностранцам мало вопросов </w:t>
      </w:r>
      <w:r>
        <w:rPr>
          <w:sz w:val="28"/>
          <w:szCs w:val="28"/>
        </w:rPr>
        <w:t>Что</w:t>
      </w:r>
      <w:r>
        <w:rPr>
          <w:sz w:val="28"/>
          <w:szCs w:val="28"/>
        </w:rPr>
        <w:t xml:space="preserve"> делать? Что </w:t>
      </w:r>
      <w:r>
        <w:rPr>
          <w:sz w:val="28"/>
          <w:szCs w:val="28"/>
        </w:rPr>
        <w:t>сделать?,</w:t>
      </w:r>
      <w:r>
        <w:rPr>
          <w:sz w:val="28"/>
          <w:szCs w:val="28"/>
        </w:rPr>
        <w:t xml:space="preserve">  которые достаточно емко объясняют лексические особенности глаголов для русскоязычного человека. </w:t>
      </w:r>
    </w:p>
    <w:p>
      <w:pPr>
        <w:pStyle w:val="style0"/>
        <w:spacing w:lineRule="auto" w:line="360"/>
        <w:jc w:val="both"/>
        <w:rPr>
          <w:sz w:val="28"/>
          <w:szCs w:val="28"/>
        </w:rPr>
      </w:pPr>
      <w:r>
        <w:rPr>
          <w:sz w:val="28"/>
          <w:szCs w:val="28"/>
        </w:rPr>
        <w:t>РКИ как</w:t>
      </w:r>
      <w:r>
        <w:rPr>
          <w:sz w:val="28"/>
          <w:szCs w:val="28"/>
        </w:rPr>
        <w:t xml:space="preserve"> направление методических исследований развивается под значительным влиянием коммуникативной лингвистики и рассматривает в качестве главных свойств изучаемого языка такие его качества, </w:t>
      </w:r>
      <w:r>
        <w:rPr>
          <w:sz w:val="28"/>
          <w:szCs w:val="28"/>
        </w:rPr>
        <w:t>как</w:t>
      </w:r>
      <w:r>
        <w:rPr>
          <w:sz w:val="28"/>
          <w:szCs w:val="28"/>
        </w:rPr>
        <w:t xml:space="preserve"> </w:t>
      </w:r>
      <w:r>
        <w:rPr>
          <w:sz w:val="28"/>
          <w:szCs w:val="28"/>
        </w:rPr>
        <w:t>:</w:t>
      </w:r>
    </w:p>
    <w:p>
      <w:pPr>
        <w:pStyle w:val="style0"/>
        <w:numPr>
          <w:ilvl w:val="0"/>
          <w:numId w:val="13"/>
        </w:numPr>
        <w:spacing w:lineRule="auto" w:line="360"/>
        <w:jc w:val="both"/>
        <w:rPr>
          <w:sz w:val="28"/>
          <w:szCs w:val="28"/>
        </w:rPr>
      </w:pPr>
      <w:r>
        <w:rPr>
          <w:sz w:val="28"/>
          <w:szCs w:val="28"/>
        </w:rPr>
        <w:t>коммуникативность</w:t>
      </w:r>
      <w:r>
        <w:rPr>
          <w:sz w:val="28"/>
          <w:szCs w:val="28"/>
        </w:rPr>
        <w:t xml:space="preserve"> (так как назначение языка – быть орудием общения),</w:t>
      </w:r>
    </w:p>
    <w:p>
      <w:pPr>
        <w:pStyle w:val="style0"/>
        <w:numPr>
          <w:ilvl w:val="0"/>
          <w:numId w:val="13"/>
        </w:numPr>
        <w:spacing w:lineRule="auto" w:line="360"/>
        <w:jc w:val="both"/>
        <w:rPr>
          <w:sz w:val="28"/>
          <w:szCs w:val="28"/>
        </w:rPr>
      </w:pPr>
      <w:r>
        <w:rPr>
          <w:sz w:val="28"/>
          <w:szCs w:val="28"/>
        </w:rPr>
        <w:t>системность (поскольку языковые средства взаимно организованы и должны изучаться в единстве),</w:t>
      </w:r>
    </w:p>
    <w:p>
      <w:pPr>
        <w:pStyle w:val="style0"/>
        <w:numPr>
          <w:ilvl w:val="0"/>
          <w:numId w:val="13"/>
        </w:numPr>
        <w:spacing w:lineRule="auto" w:line="360"/>
        <w:jc w:val="both"/>
        <w:rPr>
          <w:sz w:val="28"/>
          <w:szCs w:val="28"/>
        </w:rPr>
      </w:pPr>
      <w:r>
        <w:rPr>
          <w:sz w:val="28"/>
          <w:szCs w:val="28"/>
        </w:rPr>
        <w:t>функциональность (языковые средства используются в целях осуществления коммуникаций и по этой причине содержание высказывания определяет порядок подачи и овладения языковыми средствами).</w:t>
      </w:r>
    </w:p>
    <w:p>
      <w:pPr>
        <w:pStyle w:val="style0"/>
        <w:spacing w:lineRule="auto" w:line="360"/>
        <w:ind w:firstLine="709"/>
        <w:jc w:val="both"/>
        <w:rPr>
          <w:sz w:val="28"/>
          <w:szCs w:val="28"/>
        </w:rPr>
      </w:pPr>
      <w:r>
        <w:rPr>
          <w:sz w:val="28"/>
          <w:szCs w:val="28"/>
        </w:rPr>
        <w:t xml:space="preserve">Получило развитие направление исследований, ориентирующее преподавателя на обучение межкультурному общению. </w:t>
      </w:r>
    </w:p>
    <w:p>
      <w:pPr>
        <w:pStyle w:val="style0"/>
        <w:spacing w:lineRule="auto" w:line="360"/>
        <w:ind w:firstLine="709"/>
        <w:jc w:val="both"/>
        <w:rPr>
          <w:sz w:val="28"/>
          <w:szCs w:val="28"/>
        </w:rPr>
      </w:pPr>
      <w:r>
        <w:rPr>
          <w:sz w:val="28"/>
          <w:szCs w:val="28"/>
        </w:rPr>
        <w:t xml:space="preserve">Стратегии обучения в рамках </w:t>
      </w:r>
      <w:r>
        <w:rPr>
          <w:sz w:val="28"/>
          <w:szCs w:val="28"/>
        </w:rPr>
        <w:t xml:space="preserve">РКИ </w:t>
      </w:r>
      <w:r>
        <w:rPr>
          <w:sz w:val="28"/>
          <w:szCs w:val="28"/>
        </w:rPr>
        <w:t>:</w:t>
      </w:r>
    </w:p>
    <w:p>
      <w:pPr>
        <w:pStyle w:val="style0"/>
        <w:numPr>
          <w:ilvl w:val="0"/>
          <w:numId w:val="6"/>
        </w:numPr>
        <w:spacing w:lineRule="auto" w:line="360"/>
        <w:jc w:val="both"/>
        <w:rPr>
          <w:sz w:val="28"/>
          <w:szCs w:val="28"/>
        </w:rPr>
      </w:pPr>
      <w:r>
        <w:rPr>
          <w:sz w:val="28"/>
          <w:szCs w:val="28"/>
        </w:rPr>
        <w:t>когнитивные стратегии, которые используются учащимися для осмысления материала,</w:t>
      </w:r>
    </w:p>
    <w:p>
      <w:pPr>
        <w:pStyle w:val="style0"/>
        <w:numPr>
          <w:ilvl w:val="0"/>
          <w:numId w:val="6"/>
        </w:numPr>
        <w:spacing w:lineRule="auto" w:line="360"/>
        <w:jc w:val="both"/>
        <w:rPr>
          <w:sz w:val="28"/>
          <w:szCs w:val="28"/>
        </w:rPr>
      </w:pPr>
      <w:r>
        <w:rPr>
          <w:sz w:val="28"/>
          <w:szCs w:val="28"/>
        </w:rPr>
        <w:t>стратегии запоминания – для его сохранения в памяти,</w:t>
      </w:r>
    </w:p>
    <w:p>
      <w:pPr>
        <w:pStyle w:val="style0"/>
        <w:numPr>
          <w:ilvl w:val="0"/>
          <w:numId w:val="6"/>
        </w:numPr>
        <w:spacing w:lineRule="auto" w:line="360"/>
        <w:jc w:val="both"/>
        <w:rPr>
          <w:sz w:val="28"/>
          <w:szCs w:val="28"/>
        </w:rPr>
      </w:pPr>
      <w:r>
        <w:rPr>
          <w:sz w:val="28"/>
          <w:szCs w:val="28"/>
        </w:rPr>
        <w:t>компенсаторные стратегии – помогают справиться с затруднениями, возн</w:t>
      </w:r>
      <w:r>
        <w:rPr>
          <w:sz w:val="28"/>
          <w:szCs w:val="28"/>
        </w:rPr>
        <w:t>икающими в процессе общения;</w:t>
      </w:r>
    </w:p>
    <w:p>
      <w:pPr>
        <w:pStyle w:val="style0"/>
        <w:numPr>
          <w:ilvl w:val="0"/>
          <w:numId w:val="6"/>
        </w:numPr>
        <w:spacing w:lineRule="auto" w:line="360"/>
        <w:jc w:val="both"/>
        <w:rPr>
          <w:sz w:val="28"/>
          <w:szCs w:val="28"/>
        </w:rPr>
      </w:pPr>
      <w:r>
        <w:rPr>
          <w:sz w:val="28"/>
          <w:szCs w:val="28"/>
        </w:rPr>
        <w:t>средства ИКТ.</w:t>
      </w:r>
    </w:p>
    <w:p>
      <w:pPr>
        <w:pStyle w:val="style0"/>
        <w:spacing w:lineRule="auto" w:line="360"/>
        <w:ind w:firstLine="709"/>
        <w:jc w:val="both"/>
        <w:rPr>
          <w:sz w:val="28"/>
          <w:szCs w:val="28"/>
        </w:rPr>
      </w:pPr>
    </w:p>
    <w:p>
      <w:pPr>
        <w:pStyle w:val="style4097"/>
        <w:shd w:val="clear" w:color="auto" w:fill="ffffff"/>
        <w:spacing w:before="0" w:beforeAutospacing="false" w:after="120" w:afterAutospacing="false"/>
        <w:rPr>
          <w:color w:val="333333"/>
          <w:sz w:val="28"/>
          <w:szCs w:val="28"/>
        </w:rPr>
      </w:pPr>
      <w:r>
        <w:rPr>
          <w:rStyle w:val="style87"/>
          <w:color w:val="333333"/>
          <w:sz w:val="28"/>
          <w:szCs w:val="28"/>
        </w:rPr>
        <w:t xml:space="preserve">Вывод </w:t>
      </w:r>
    </w:p>
    <w:p>
      <w:pPr>
        <w:pStyle w:val="style4097"/>
        <w:shd w:val="clear" w:color="auto" w:fill="ffffff"/>
        <w:spacing w:before="0" w:beforeAutospacing="false" w:after="0" w:afterAutospacing="false"/>
        <w:rPr>
          <w:color w:val="333333"/>
          <w:sz w:val="28"/>
          <w:szCs w:val="28"/>
        </w:rPr>
      </w:pPr>
      <w:r>
        <w:rPr>
          <w:rStyle w:val="style87"/>
          <w:color w:val="333333"/>
          <w:sz w:val="28"/>
          <w:szCs w:val="28"/>
        </w:rPr>
        <w:t>Методика преподавания РКИ</w:t>
      </w:r>
      <w:r>
        <w:rPr>
          <w:color w:val="333333"/>
          <w:sz w:val="28"/>
          <w:szCs w:val="28"/>
        </w:rPr>
        <w:t xml:space="preserve"> — наука, исследующая цели, содержание, методы, средства, формы обучения русскому языку и ознакомления с русской культурой. </w:t>
      </w:r>
    </w:p>
    <w:p>
      <w:pPr>
        <w:pStyle w:val="style4097"/>
        <w:shd w:val="clear" w:color="auto" w:fill="ffffff"/>
        <w:spacing w:before="0" w:beforeAutospacing="false" w:after="0" w:afterAutospacing="false"/>
        <w:rPr>
          <w:color w:val="333333"/>
          <w:sz w:val="28"/>
          <w:szCs w:val="28"/>
        </w:rPr>
      </w:pPr>
      <w:r>
        <w:rPr>
          <w:rStyle w:val="style87"/>
          <w:color w:val="333333"/>
          <w:sz w:val="28"/>
          <w:szCs w:val="28"/>
        </w:rPr>
        <w:t>Основная задача методики</w:t>
      </w:r>
      <w:r>
        <w:rPr>
          <w:color w:val="333333"/>
          <w:sz w:val="28"/>
          <w:szCs w:val="28"/>
        </w:rPr>
        <w:t xml:space="preserve"> заключается в определении оптимальной, наиболее целесообразной организации процесса обучения русскому языку как иностранному.  </w:t>
      </w:r>
    </w:p>
    <w:p>
      <w:pPr>
        <w:pStyle w:val="style4097"/>
        <w:shd w:val="clear" w:color="auto" w:fill="ffffff"/>
        <w:spacing w:before="0" w:beforeAutospacing="false" w:after="120" w:afterAutospacing="false"/>
        <w:rPr>
          <w:color w:val="333333"/>
          <w:sz w:val="28"/>
          <w:szCs w:val="28"/>
        </w:rPr>
      </w:pPr>
      <w:r>
        <w:rPr>
          <w:rStyle w:val="style87"/>
          <w:color w:val="333333"/>
          <w:sz w:val="28"/>
          <w:szCs w:val="28"/>
        </w:rPr>
        <w:t>В содержание методики входят</w:t>
      </w:r>
      <w:r>
        <w:rPr>
          <w:color w:val="333333"/>
          <w:sz w:val="28"/>
          <w:szCs w:val="28"/>
        </w:rPr>
        <w:t>:</w:t>
      </w:r>
    </w:p>
    <w:p>
      <w:pPr>
        <w:pStyle w:val="style4098"/>
        <w:numPr>
          <w:ilvl w:val="0"/>
          <w:numId w:val="2"/>
        </w:numPr>
        <w:shd w:val="clear" w:color="auto" w:fill="ffffff"/>
        <w:spacing w:before="0" w:beforeAutospacing="false" w:after="0" w:afterAutospacing="false"/>
        <w:rPr>
          <w:color w:val="333333"/>
          <w:sz w:val="28"/>
          <w:szCs w:val="28"/>
        </w:rPr>
      </w:pPr>
      <w:r>
        <w:rPr>
          <w:color w:val="333333"/>
          <w:sz w:val="28"/>
          <w:szCs w:val="28"/>
        </w:rPr>
        <w:t xml:space="preserve">факторы, определяющие эффективность учебного процесса;  </w:t>
      </w:r>
    </w:p>
    <w:p>
      <w:pPr>
        <w:pStyle w:val="style4098"/>
        <w:numPr>
          <w:ilvl w:val="0"/>
          <w:numId w:val="2"/>
        </w:numPr>
        <w:shd w:val="clear" w:color="auto" w:fill="ffffff"/>
        <w:spacing w:before="0" w:after="0" w:afterAutospacing="false"/>
        <w:rPr>
          <w:color w:val="333333"/>
          <w:sz w:val="28"/>
          <w:szCs w:val="28"/>
        </w:rPr>
      </w:pPr>
      <w:r>
        <w:rPr>
          <w:color w:val="333333"/>
          <w:sz w:val="28"/>
          <w:szCs w:val="28"/>
        </w:rPr>
        <w:t xml:space="preserve">их системная связь, то есть как эти факторы зависят друг от друга, какие из них являются главными, определяющими, а какие — второстепенными;  </w:t>
      </w:r>
    </w:p>
    <w:p>
      <w:pPr>
        <w:pStyle w:val="style4098"/>
        <w:numPr>
          <w:ilvl w:val="0"/>
          <w:numId w:val="2"/>
        </w:numPr>
        <w:shd w:val="clear" w:color="auto" w:fill="ffffff"/>
        <w:spacing w:before="0" w:after="0" w:afterAutospacing="false"/>
        <w:rPr>
          <w:color w:val="333333"/>
          <w:sz w:val="28"/>
          <w:szCs w:val="28"/>
        </w:rPr>
      </w:pPr>
      <w:r>
        <w:rPr>
          <w:color w:val="333333"/>
          <w:sz w:val="28"/>
          <w:szCs w:val="28"/>
        </w:rPr>
        <w:t xml:space="preserve">правила, по которым учитель должен строить обучающие действия. </w:t>
      </w:r>
    </w:p>
    <w:p>
      <w:pPr>
        <w:pStyle w:val="style4097"/>
        <w:shd w:val="clear" w:color="auto" w:fill="ffffff"/>
        <w:spacing w:before="0" w:beforeAutospacing="false" w:after="120" w:afterAutospacing="false"/>
        <w:rPr>
          <w:color w:val="333333"/>
          <w:sz w:val="28"/>
          <w:szCs w:val="28"/>
        </w:rPr>
      </w:pPr>
      <w:r>
        <w:rPr>
          <w:rStyle w:val="style87"/>
          <w:color w:val="333333"/>
          <w:sz w:val="28"/>
          <w:szCs w:val="28"/>
        </w:rPr>
        <w:t>Некоторые задачи методики преподавания РКИ</w:t>
      </w:r>
      <w:r>
        <w:rPr>
          <w:color w:val="333333"/>
          <w:sz w:val="28"/>
          <w:szCs w:val="28"/>
        </w:rPr>
        <w:t>:</w:t>
      </w:r>
    </w:p>
    <w:p>
      <w:pPr>
        <w:pStyle w:val="style4098"/>
        <w:numPr>
          <w:ilvl w:val="0"/>
          <w:numId w:val="7"/>
        </w:numPr>
        <w:shd w:val="clear" w:color="auto" w:fill="ffffff"/>
        <w:spacing w:before="0" w:beforeAutospacing="false" w:after="0" w:afterAutospacing="false"/>
        <w:rPr>
          <w:color w:val="333333"/>
          <w:sz w:val="28"/>
          <w:szCs w:val="28"/>
        </w:rPr>
      </w:pPr>
      <w:r>
        <w:rPr>
          <w:color w:val="333333"/>
          <w:sz w:val="28"/>
          <w:szCs w:val="28"/>
        </w:rPr>
        <w:t xml:space="preserve">обучение методической теории, то есть системе методических знаний, лежащих в основе обучающих действий преподавателя;  </w:t>
      </w:r>
    </w:p>
    <w:p>
      <w:pPr>
        <w:pStyle w:val="style4098"/>
        <w:numPr>
          <w:ilvl w:val="0"/>
          <w:numId w:val="7"/>
        </w:numPr>
        <w:shd w:val="clear" w:color="auto" w:fill="ffffff"/>
        <w:spacing w:before="0" w:after="0" w:afterAutospacing="false"/>
        <w:rPr>
          <w:color w:val="333333"/>
          <w:sz w:val="28"/>
          <w:szCs w:val="28"/>
        </w:rPr>
      </w:pPr>
      <w:r>
        <w:rPr>
          <w:color w:val="333333"/>
          <w:sz w:val="28"/>
          <w:szCs w:val="28"/>
        </w:rPr>
        <w:t xml:space="preserve">обучение принимать правильные решения с учётом конкретных задач и условий учебного процесса;  </w:t>
      </w:r>
    </w:p>
    <w:p>
      <w:pPr>
        <w:pStyle w:val="style4098"/>
        <w:numPr>
          <w:ilvl w:val="0"/>
          <w:numId w:val="7"/>
        </w:numPr>
        <w:shd w:val="clear" w:color="auto" w:fill="ffffff"/>
        <w:spacing w:before="0" w:after="0" w:afterAutospacing="false"/>
        <w:rPr>
          <w:color w:val="333333"/>
          <w:sz w:val="28"/>
          <w:szCs w:val="28"/>
        </w:rPr>
      </w:pPr>
      <w:r>
        <w:rPr>
          <w:color w:val="333333"/>
          <w:sz w:val="28"/>
          <w:szCs w:val="28"/>
        </w:rPr>
        <w:t xml:space="preserve">формирование практических навыков и умений преподавателя русского языка.  </w:t>
      </w:r>
    </w:p>
    <w:p>
      <w:pPr>
        <w:pStyle w:val="style0"/>
        <w:spacing w:lineRule="auto" w:line="360"/>
        <w:ind w:firstLine="709"/>
        <w:jc w:val="both"/>
        <w:rPr>
          <w:rFonts w:eastAsia="Calibri"/>
          <w:sz w:val="28"/>
          <w:szCs w:val="28"/>
          <w:lang w:eastAsia="en-US"/>
        </w:rPr>
      </w:pPr>
    </w:p>
    <w:p>
      <w:pPr>
        <w:pStyle w:val="style0"/>
        <w:rPr/>
      </w:pPr>
    </w:p>
    <w:sectPr>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EFF" w:usb1="C000785B" w:usb2="00000009" w:usb3="00000000" w:csb0="000001FF" w:csb1="00000000"/>
  </w:font>
  <w:font w:name="Courier New">
    <w:altName w:val="Courier New"/>
    <w:panose1 w:val="02070309020002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4002EFF" w:usb1="C000247B" w:usb2="00000009" w:usb3="00000000" w:csb0="000001FF" w:csb1="00000000"/>
  </w:font>
  <w:font w:name="Calibri Light">
    <w:altName w:val="Calibri Light"/>
    <w:panose1 w:val="020f0302020002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876849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91A25E0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C0F06FA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23802FC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6D36345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4BAA1C6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EC00503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multilevel"/>
    <w:tmpl w:val="5A20F99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8">
    <w:nsid w:val="00000008"/>
    <w:multiLevelType w:val="multilevel"/>
    <w:tmpl w:val="301AB6E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multilevel"/>
    <w:tmpl w:val="C81A015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0">
    <w:nsid w:val="0000000A"/>
    <w:multiLevelType w:val="multilevel"/>
    <w:tmpl w:val="95D8E54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1">
    <w:nsid w:val="0000000B"/>
    <w:multiLevelType w:val="hybridMultilevel"/>
    <w:tmpl w:val="50240574"/>
    <w:lvl w:ilvl="0" w:tplc="7C2E7832">
      <w:start w:val="1"/>
      <w:numFmt w:val="decimal"/>
      <w:lvlText w:val="%1."/>
      <w:lvlJc w:val="left"/>
      <w:pPr>
        <w:ind w:left="360" w:hanging="360"/>
      </w:pPr>
      <w:rPr>
        <w:rFonts w:hint="default"/>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0000000C"/>
    <w:multiLevelType w:val="multilevel"/>
    <w:tmpl w:val="350EACE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3"/>
  </w:num>
  <w:num w:numId="2">
    <w:abstractNumId w:val="7"/>
  </w:num>
  <w:num w:numId="3">
    <w:abstractNumId w:val="8"/>
  </w:num>
  <w:num w:numId="4">
    <w:abstractNumId w:val="2"/>
  </w:num>
  <w:num w:numId="5">
    <w:abstractNumId w:val="0"/>
  </w:num>
  <w:num w:numId="6">
    <w:abstractNumId w:val="10"/>
  </w:num>
  <w:num w:numId="7">
    <w:abstractNumId w:val="5"/>
  </w:num>
  <w:num w:numId="8">
    <w:abstractNumId w:val="12"/>
  </w:num>
  <w:num w:numId="9">
    <w:abstractNumId w:val="11"/>
  </w:num>
  <w:num w:numId="10">
    <w:abstractNumId w:val="1"/>
  </w:num>
  <w:num w:numId="11">
    <w:abstractNumId w:val="6"/>
  </w:num>
  <w:num w:numId="12">
    <w:abstractNumId w:val="4"/>
  </w:num>
  <w:num w:numId="13">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lang w:eastAsia="ru-RU"/>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futurismarkdown-paragraph"/>
    <w:basedOn w:val="style0"/>
    <w:next w:val="style4097"/>
    <w:pPr>
      <w:spacing w:before="100" w:beforeAutospacing="true" w:after="100" w:afterAutospacing="true"/>
    </w:pPr>
    <w:rPr/>
  </w:style>
  <w:style w:type="character" w:styleId="style87">
    <w:name w:val="Strong"/>
    <w:basedOn w:val="style65"/>
    <w:next w:val="style87"/>
    <w:qFormat/>
    <w:uiPriority w:val="22"/>
    <w:rPr>
      <w:b/>
      <w:bCs/>
    </w:rPr>
  </w:style>
  <w:style w:type="character" w:styleId="style85">
    <w:name w:val="Hyperlink"/>
    <w:basedOn w:val="style65"/>
    <w:next w:val="style85"/>
    <w:uiPriority w:val="99"/>
    <w:rPr>
      <w:color w:val="0000ff"/>
      <w:u w:val="single"/>
    </w:rPr>
  </w:style>
  <w:style w:type="paragraph" w:customStyle="1" w:styleId="style4098">
    <w:name w:val="futurismarkdown-listitem"/>
    <w:basedOn w:val="style0"/>
    <w:next w:val="style4098"/>
    <w:pPr>
      <w:spacing w:before="100" w:beforeAutospacing="true" w:after="100" w:afterAutospacing="true"/>
    </w:pPr>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Words>1140</Words>
  <Pages>6</Pages>
  <Characters>8539</Characters>
  <Application>WPS Office</Application>
  <DocSecurity>0</DocSecurity>
  <Paragraphs>70</Paragraphs>
  <ScaleCrop>false</ScaleCrop>
  <LinksUpToDate>false</LinksUpToDate>
  <CharactersWithSpaces>9703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2024-12-23T05:18:00Z</dcterms:created>
  <dc:creator>GULNORA</dc:creator>
  <lastModifiedBy>IFPD</lastModifiedBy>
  <dcterms:modified xsi:type="dcterms:W3CDTF">2025-02-10T04:27:43Z</dcterms:modified>
  <revision>28</revision>
</coreProperties>
</file>

<file path=docProps/custom.xml><?xml version="1.0" encoding="utf-8"?>
<Properties xmlns="http://schemas.openxmlformats.org/officeDocument/2006/custom-properties" xmlns:vt="http://schemas.openxmlformats.org/officeDocument/2006/docPropsVTypes"/>
</file>