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AE5E9" w14:textId="26004A14" w:rsidR="002D0E4A" w:rsidRPr="005D3EFD" w:rsidRDefault="00DB00C0" w:rsidP="00553F77">
      <w:pPr>
        <w:spacing w:after="0" w:line="240" w:lineRule="auto"/>
        <w:ind w:firstLine="567"/>
        <w:jc w:val="center"/>
        <w:rPr>
          <w:rFonts w:ascii="Times New Roman" w:hAnsi="Times New Roman" w:cs="Times New Roman"/>
          <w:b/>
          <w:bCs/>
          <w:color w:val="000000" w:themeColor="text1"/>
          <w:sz w:val="28"/>
          <w:szCs w:val="28"/>
        </w:rPr>
      </w:pPr>
      <w:r w:rsidRPr="005D3EFD">
        <w:rPr>
          <w:rFonts w:ascii="Times New Roman" w:hAnsi="Times New Roman" w:cs="Times New Roman"/>
          <w:b/>
          <w:bCs/>
          <w:color w:val="000000" w:themeColor="text1"/>
          <w:sz w:val="28"/>
          <w:szCs w:val="28"/>
        </w:rPr>
        <w:t>3.6.2.</w:t>
      </w:r>
      <w:r w:rsidRPr="005D3EFD">
        <w:rPr>
          <w:rFonts w:ascii="Times New Roman" w:hAnsi="Times New Roman" w:cs="Times New Roman"/>
          <w:b/>
          <w:bCs/>
          <w:color w:val="000000" w:themeColor="text1"/>
          <w:sz w:val="28"/>
          <w:szCs w:val="28"/>
          <w:bdr w:val="none" w:sz="0" w:space="0" w:color="auto" w:frame="1"/>
        </w:rPr>
        <w:t xml:space="preserve"> Методика выразительного чтения и анализа поэтических произведений</w:t>
      </w:r>
    </w:p>
    <w:p w14:paraId="03116E18" w14:textId="77777777" w:rsidR="00E95738" w:rsidRPr="005D3EFD" w:rsidRDefault="00E95738" w:rsidP="00D61125">
      <w:pPr>
        <w:pStyle w:val="a3"/>
        <w:ind w:firstLine="567"/>
        <w:jc w:val="both"/>
        <w:rPr>
          <w:rFonts w:ascii="Times New Roman" w:hAnsi="Times New Roman" w:cs="Times New Roman"/>
          <w:color w:val="000000" w:themeColor="text1"/>
          <w:sz w:val="28"/>
          <w:szCs w:val="28"/>
        </w:rPr>
      </w:pPr>
    </w:p>
    <w:p w14:paraId="01445E83" w14:textId="77777777" w:rsidR="00E95738" w:rsidRPr="005D3EFD" w:rsidRDefault="00E95738" w:rsidP="00553F77">
      <w:pPr>
        <w:pStyle w:val="a4"/>
        <w:spacing w:before="120" w:beforeAutospacing="0" w:after="0" w:afterAutospacing="0" w:line="204" w:lineRule="auto"/>
        <w:jc w:val="both"/>
        <w:rPr>
          <w:color w:val="000000" w:themeColor="text1"/>
          <w:sz w:val="28"/>
          <w:szCs w:val="28"/>
        </w:rPr>
      </w:pPr>
      <w:r w:rsidRPr="005D3EFD">
        <w:rPr>
          <w:rFonts w:eastAsia="Calibri"/>
          <w:b/>
          <w:bCs/>
          <w:color w:val="000000" w:themeColor="text1"/>
          <w:kern w:val="2"/>
          <w:sz w:val="28"/>
          <w:szCs w:val="28"/>
          <w14:shadow w14:blurRad="38100" w14:dist="38100" w14:dir="2700000" w14:sx="100000" w14:sy="100000" w14:kx="0" w14:ky="0" w14:algn="tl">
            <w14:srgbClr w14:val="000000">
              <w14:alpha w14:val="57000"/>
            </w14:srgbClr>
          </w14:shadow>
        </w:rPr>
        <w:t>ПЛАН</w:t>
      </w:r>
    </w:p>
    <w:p w14:paraId="36EA7333" w14:textId="77777777" w:rsidR="00E95738" w:rsidRPr="005D3EFD" w:rsidRDefault="00E95738" w:rsidP="00553F77">
      <w:pPr>
        <w:pStyle w:val="a5"/>
        <w:numPr>
          <w:ilvl w:val="0"/>
          <w:numId w:val="4"/>
        </w:numPr>
        <w:spacing w:line="204" w:lineRule="auto"/>
        <w:jc w:val="both"/>
        <w:rPr>
          <w:color w:val="000000" w:themeColor="text1"/>
          <w:sz w:val="28"/>
          <w:szCs w:val="28"/>
        </w:rPr>
      </w:pPr>
      <w:r w:rsidRPr="005D3EFD">
        <w:rPr>
          <w:rFonts w:eastAsia="Calibri"/>
          <w:color w:val="000000" w:themeColor="text1"/>
          <w:kern w:val="2"/>
          <w:sz w:val="28"/>
          <w:szCs w:val="28"/>
        </w:rPr>
        <w:t>Специфика лирики как рода литературы. Основы стихосложения.</w:t>
      </w:r>
    </w:p>
    <w:p w14:paraId="5B523A6D" w14:textId="77777777" w:rsidR="00E95738" w:rsidRPr="005D3EFD" w:rsidRDefault="00E95738" w:rsidP="00553F77">
      <w:pPr>
        <w:pStyle w:val="a5"/>
        <w:numPr>
          <w:ilvl w:val="0"/>
          <w:numId w:val="4"/>
        </w:numPr>
        <w:spacing w:line="204" w:lineRule="auto"/>
        <w:jc w:val="both"/>
        <w:rPr>
          <w:color w:val="000000" w:themeColor="text1"/>
          <w:sz w:val="28"/>
          <w:szCs w:val="28"/>
        </w:rPr>
      </w:pPr>
      <w:r w:rsidRPr="005D3EFD">
        <w:rPr>
          <w:rFonts w:eastAsia="Calibri"/>
          <w:color w:val="000000" w:themeColor="text1"/>
          <w:kern w:val="2"/>
          <w:sz w:val="28"/>
          <w:szCs w:val="28"/>
        </w:rPr>
        <w:t>Схемы анализов художественных произведений на уроках литературы.</w:t>
      </w:r>
    </w:p>
    <w:p w14:paraId="319DE753" w14:textId="3AAB7E71" w:rsidR="00E95738" w:rsidRPr="005D3EFD" w:rsidRDefault="00E95738" w:rsidP="00553F77">
      <w:pPr>
        <w:pStyle w:val="a3"/>
        <w:numPr>
          <w:ilvl w:val="0"/>
          <w:numId w:val="4"/>
        </w:numPr>
        <w:jc w:val="both"/>
        <w:rPr>
          <w:rFonts w:ascii="Times New Roman" w:hAnsi="Times New Roman" w:cs="Times New Roman"/>
          <w:color w:val="000000" w:themeColor="text1"/>
          <w:sz w:val="28"/>
          <w:szCs w:val="28"/>
        </w:rPr>
      </w:pPr>
      <w:r w:rsidRPr="005D3EFD">
        <w:rPr>
          <w:rFonts w:ascii="Times New Roman" w:eastAsia="Calibri" w:hAnsi="Times New Roman" w:cs="Times New Roman"/>
          <w:color w:val="000000" w:themeColor="text1"/>
          <w:sz w:val="28"/>
          <w:szCs w:val="28"/>
        </w:rPr>
        <w:t>Анализ поэтических произведений.</w:t>
      </w:r>
    </w:p>
    <w:p w14:paraId="7EEB261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9FE3E3A" w14:textId="2CDA3988" w:rsidR="00E95738" w:rsidRPr="005D3EFD" w:rsidRDefault="00E95738" w:rsidP="00D61125">
      <w:pPr>
        <w:spacing w:after="0" w:line="240" w:lineRule="auto"/>
        <w:ind w:firstLine="360"/>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Художественное произведение – это внутреннее единство формы и содержания. Понятия содержания и формы неразрывно связаны друг с другом. Чем сложнее содержание произведения, тем богаче должна быть его форма. О многообразии содержания можно судить по художественной форме.</w:t>
      </w:r>
    </w:p>
    <w:p w14:paraId="69A5F9D4"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Категории «форма» и «содержание» были введены в классической немецкой эссеистике. По утверждению Гегеля, «содержанием искусства является идеал, а формой – чувственное образное воплощение».</w:t>
      </w:r>
    </w:p>
    <w:p w14:paraId="1F6E3427"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Форма и содержание — это две стороны художественного произведения, выделяющиеся только в ходе его анализа. Непосредственно в самом произведении форма и содержание составляют художественное целое и всегда неотделимы друг от друга.</w:t>
      </w:r>
    </w:p>
    <w:p w14:paraId="61D3727D"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Понятия формы и содержания укоренились в теоретической поэтике. Еще Аристотель в своей работе «Поэтика» выделял «что» и «как» (предмет изображения и средства изображения). Художественная литература – это множество литературных произведений, каждое из которых является самостоятельным целым.</w:t>
      </w:r>
    </w:p>
    <w:p w14:paraId="07DC19B4" w14:textId="45FC853A"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 xml:space="preserve">К элементам содержания принято относить тему, идею, проблему, пафос. К элементам формы относят: композицию, сюжет, систему образов, </w:t>
      </w:r>
      <w:proofErr w:type="spellStart"/>
      <w:r w:rsidRPr="005D3EFD">
        <w:rPr>
          <w:rFonts w:ascii="Times New Roman" w:eastAsia="Times New Roman" w:hAnsi="Times New Roman" w:cs="Times New Roman"/>
          <w:color w:val="000000" w:themeColor="text1"/>
          <w:kern w:val="0"/>
          <w:sz w:val="28"/>
          <w:szCs w:val="28"/>
          <w:lang w:eastAsia="ru-RU"/>
          <w14:ligatures w14:val="none"/>
        </w:rPr>
        <w:t>внесюжетные</w:t>
      </w:r>
      <w:proofErr w:type="spellEnd"/>
      <w:r w:rsidRPr="005D3EFD">
        <w:rPr>
          <w:rFonts w:ascii="Times New Roman" w:eastAsia="Times New Roman" w:hAnsi="Times New Roman" w:cs="Times New Roman"/>
          <w:color w:val="000000" w:themeColor="text1"/>
          <w:kern w:val="0"/>
          <w:sz w:val="28"/>
          <w:szCs w:val="28"/>
          <w:lang w:eastAsia="ru-RU"/>
          <w14:ligatures w14:val="none"/>
        </w:rPr>
        <w:t xml:space="preserve"> элементы, виды, средства и приёмы художественной речи.</w:t>
      </w:r>
    </w:p>
    <w:p w14:paraId="21D2BE46" w14:textId="038FEC06"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Любое художественное целое – это, по существу, единый творческий организм, имеющий свою особую структуру.</w:t>
      </w:r>
    </w:p>
    <w:p w14:paraId="435E4F83"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
    <w:p w14:paraId="25327A21" w14:textId="77777777" w:rsidR="00E95738" w:rsidRPr="005D3EFD" w:rsidRDefault="00E95738" w:rsidP="00D61125">
      <w:pPr>
        <w:spacing w:after="0" w:line="240" w:lineRule="auto"/>
        <w:ind w:firstLine="708"/>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Род - одна из форм существования литературы, один из способов отражения действительности. Определились три самостоятельных рода литературы: эпос, лирика, драма. Поскольку род никогда не может существовать непосредственно, он всегда проявляется через тип или вид (жанр). В каждом из литературных родов (эпос, лирика, драма) различна природа художественного образа, каждый из них использует свои, именно ему свойственные средства создания образа.</w:t>
      </w:r>
    </w:p>
    <w:p w14:paraId="1C8400C2"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ЭПОС- род литературы, предметом изображения которого является повествования о событиях. Эпические жанры: рассказ, повесть, роман, роман-эпопея, очерк, басня.</w:t>
      </w:r>
    </w:p>
    <w:p w14:paraId="0F1DD1DF"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ЛИРИКА–род литературы, предмет отображения которого - внутренний мир, собственное «я» поэта, эмоции, переживания лирического героя. Лирические жанры: стихотворение, ода, послание, элегия, сонет, эпиграмма, романс, эпиграмма и т.д.</w:t>
      </w:r>
    </w:p>
    <w:p w14:paraId="0608FEC1"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lastRenderedPageBreak/>
        <w:t>ДРАМА-(как род литературы) - (переводится как «действие») – род литературы, основу которого составляет действие. Драматические произведения предназначены для постановки на сцене. Действие в драме развертывается в настоящем времени, непосредственно происходит на глазах у зрителя, отличаясь активностью, непрерывностью, целеустремленностью, уплотненностью. Драматические жанры: комедия, трагедия, драма (как жанр).</w:t>
      </w:r>
    </w:p>
    <w:p w14:paraId="2221E212"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 xml:space="preserve">Произведения, сочетающие признаки эпоса и лирики, относят к лироэпическому жанру. Связь двух начал может осуществляться 1) за счет единства темы; 2) в форме </w:t>
      </w:r>
      <w:proofErr w:type="spellStart"/>
      <w:r w:rsidRPr="005D3EFD">
        <w:rPr>
          <w:rFonts w:ascii="Times New Roman" w:eastAsia="Times New Roman" w:hAnsi="Times New Roman" w:cs="Times New Roman"/>
          <w:color w:val="000000" w:themeColor="text1"/>
          <w:kern w:val="0"/>
          <w:sz w:val="28"/>
          <w:szCs w:val="28"/>
          <w:lang w:eastAsia="ru-RU"/>
          <w14:ligatures w14:val="none"/>
        </w:rPr>
        <w:t>саморефлексии</w:t>
      </w:r>
      <w:proofErr w:type="spellEnd"/>
      <w:r w:rsidRPr="005D3EFD">
        <w:rPr>
          <w:rFonts w:ascii="Times New Roman" w:eastAsia="Times New Roman" w:hAnsi="Times New Roman" w:cs="Times New Roman"/>
          <w:color w:val="000000" w:themeColor="text1"/>
          <w:kern w:val="0"/>
          <w:sz w:val="28"/>
          <w:szCs w:val="28"/>
          <w:lang w:eastAsia="ru-RU"/>
          <w14:ligatures w14:val="none"/>
        </w:rPr>
        <w:t xml:space="preserve"> повествователя; 3) на уровне психологически-бытовой мотивировки рассказа; 4) как прямое участие автора в разворачивающемся сюжете.</w:t>
      </w:r>
    </w:p>
    <w:p w14:paraId="08EA899C" w14:textId="77777777"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r w:rsidRPr="005D3EFD">
        <w:rPr>
          <w:rFonts w:ascii="Times New Roman" w:eastAsia="Times New Roman" w:hAnsi="Times New Roman" w:cs="Times New Roman"/>
          <w:color w:val="000000" w:themeColor="text1"/>
          <w:kern w:val="0"/>
          <w:sz w:val="28"/>
          <w:szCs w:val="28"/>
          <w:lang w:eastAsia="ru-RU"/>
          <w14:ligatures w14:val="none"/>
        </w:rPr>
        <w:t>Лироэпические жанры.</w:t>
      </w:r>
    </w:p>
    <w:p w14:paraId="28ADDA93" w14:textId="30A6F605" w:rsidR="00E95738" w:rsidRPr="005D3EFD" w:rsidRDefault="00E95738" w:rsidP="00D61125">
      <w:pPr>
        <w:spacing w:after="0" w:line="240" w:lineRule="auto"/>
        <w:jc w:val="both"/>
        <w:rPr>
          <w:rFonts w:ascii="Times New Roman" w:eastAsia="Times New Roman" w:hAnsi="Times New Roman" w:cs="Times New Roman"/>
          <w:color w:val="000000" w:themeColor="text1"/>
          <w:kern w:val="0"/>
          <w:sz w:val="28"/>
          <w:szCs w:val="28"/>
          <w:lang w:eastAsia="ru-RU"/>
          <w14:ligatures w14:val="none"/>
        </w:rPr>
      </w:pPr>
      <w:proofErr w:type="gramStart"/>
      <w:r w:rsidRPr="005D3EFD">
        <w:rPr>
          <w:rFonts w:ascii="Times New Roman" w:eastAsia="Times New Roman" w:hAnsi="Times New Roman" w:cs="Times New Roman"/>
          <w:color w:val="000000" w:themeColor="text1"/>
          <w:kern w:val="0"/>
          <w:sz w:val="28"/>
          <w:szCs w:val="28"/>
          <w:lang w:eastAsia="ru-RU"/>
          <w14:ligatures w14:val="none"/>
        </w:rPr>
        <w:t>Поэма ,Баллада</w:t>
      </w:r>
      <w:proofErr w:type="gramEnd"/>
      <w:r w:rsidRPr="005D3EFD">
        <w:rPr>
          <w:rFonts w:ascii="Times New Roman" w:eastAsia="Times New Roman" w:hAnsi="Times New Roman" w:cs="Times New Roman"/>
          <w:color w:val="000000" w:themeColor="text1"/>
          <w:kern w:val="0"/>
          <w:sz w:val="28"/>
          <w:szCs w:val="28"/>
          <w:lang w:eastAsia="ru-RU"/>
          <w14:ligatures w14:val="none"/>
        </w:rPr>
        <w:t>.</w:t>
      </w:r>
    </w:p>
    <w:p w14:paraId="02DCFED0" w14:textId="77777777" w:rsidR="00E95738" w:rsidRPr="005D3EFD" w:rsidRDefault="00E95738" w:rsidP="00D61125">
      <w:pPr>
        <w:pStyle w:val="a3"/>
        <w:ind w:firstLine="567"/>
        <w:jc w:val="both"/>
        <w:rPr>
          <w:rFonts w:ascii="Times New Roman" w:hAnsi="Times New Roman" w:cs="Times New Roman"/>
          <w:color w:val="000000" w:themeColor="text1"/>
          <w:sz w:val="28"/>
          <w:szCs w:val="28"/>
        </w:rPr>
      </w:pPr>
    </w:p>
    <w:p w14:paraId="684C8958" w14:textId="1A4F6C49" w:rsidR="00E95738" w:rsidRPr="005D3EFD" w:rsidRDefault="00E95738" w:rsidP="00D61125">
      <w:pPr>
        <w:pStyle w:val="a3"/>
        <w:ind w:firstLine="708"/>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Разбор определений </w:t>
      </w:r>
      <w:r w:rsidR="00D54276" w:rsidRPr="005D3EFD">
        <w:rPr>
          <w:rFonts w:ascii="Times New Roman" w:hAnsi="Times New Roman" w:cs="Times New Roman"/>
          <w:color w:val="000000" w:themeColor="text1"/>
          <w:sz w:val="28"/>
          <w:szCs w:val="28"/>
        </w:rPr>
        <w:t>литературоведческих терминов «сюжет», «композиция» (даже учителя иногда путают эти определения). Определения взяты из</w:t>
      </w:r>
      <w:r w:rsidR="00D61125" w:rsidRPr="005D3EFD">
        <w:rPr>
          <w:rFonts w:ascii="Times New Roman" w:hAnsi="Times New Roman" w:cs="Times New Roman"/>
          <w:color w:val="000000" w:themeColor="text1"/>
          <w:sz w:val="28"/>
          <w:szCs w:val="28"/>
        </w:rPr>
        <w:t>:</w:t>
      </w:r>
    </w:p>
    <w:p w14:paraId="721EB439" w14:textId="49062ED9" w:rsidR="00E95738" w:rsidRPr="005D3EFD" w:rsidRDefault="00D61125" w:rsidP="00D61125">
      <w:pPr>
        <w:pStyle w:val="a3"/>
        <w:jc w:val="both"/>
        <w:rPr>
          <w:rFonts w:ascii="Times New Roman" w:hAnsi="Times New Roman" w:cs="Times New Roman"/>
          <w:color w:val="000000" w:themeColor="text1"/>
          <w:sz w:val="28"/>
          <w:szCs w:val="28"/>
        </w:rPr>
      </w:pPr>
      <w:bookmarkStart w:id="0" w:name="_Hlk216442437"/>
      <w:r w:rsidRPr="005D3EFD">
        <w:rPr>
          <w:rFonts w:ascii="Times New Roman" w:hAnsi="Times New Roman" w:cs="Times New Roman"/>
          <w:color w:val="000000" w:themeColor="text1"/>
          <w:sz w:val="28"/>
          <w:szCs w:val="28"/>
        </w:rPr>
        <w:t xml:space="preserve">Теория литературы: учебное пособие для вузов/ Э.Я. Фесенко. Изд. 3-е, доп. и </w:t>
      </w:r>
      <w:proofErr w:type="spellStart"/>
      <w:r w:rsidRPr="005D3EFD">
        <w:rPr>
          <w:rFonts w:ascii="Times New Roman" w:hAnsi="Times New Roman" w:cs="Times New Roman"/>
          <w:color w:val="000000" w:themeColor="text1"/>
          <w:sz w:val="28"/>
          <w:szCs w:val="28"/>
        </w:rPr>
        <w:t>испр</w:t>
      </w:r>
      <w:proofErr w:type="spellEnd"/>
      <w:r w:rsidRPr="005D3EFD">
        <w:rPr>
          <w:rFonts w:ascii="Times New Roman" w:hAnsi="Times New Roman" w:cs="Times New Roman"/>
          <w:color w:val="000000" w:themeColor="text1"/>
          <w:sz w:val="28"/>
          <w:szCs w:val="28"/>
        </w:rPr>
        <w:t>. М.: Академический Проект; Фонд «Мир», 2008. -. 780 с.</w:t>
      </w:r>
    </w:p>
    <w:p w14:paraId="0D401C64" w14:textId="3F9AC4EA" w:rsidR="00D61125" w:rsidRPr="005D3EFD" w:rsidRDefault="00D61125" w:rsidP="00D61125">
      <w:pPr>
        <w:pStyle w:val="a3"/>
        <w:jc w:val="both"/>
        <w:rPr>
          <w:rFonts w:ascii="Times New Roman" w:hAnsi="Times New Roman" w:cs="Times New Roman"/>
          <w:color w:val="000000" w:themeColor="text1"/>
          <w:sz w:val="28"/>
          <w:szCs w:val="28"/>
        </w:rPr>
      </w:pPr>
      <w:r w:rsidRPr="005D3EFD">
        <w:rPr>
          <w:rStyle w:val="a6"/>
          <w:rFonts w:ascii="Times New Roman" w:hAnsi="Times New Roman" w:cs="Times New Roman"/>
          <w:i w:val="0"/>
          <w:iCs w:val="0"/>
          <w:color w:val="000000" w:themeColor="text1"/>
          <w:sz w:val="28"/>
          <w:szCs w:val="28"/>
          <w:shd w:val="clear" w:color="auto" w:fill="FFFFFF"/>
        </w:rPr>
        <w:t>Словарь литературоведческих терминов</w:t>
      </w:r>
      <w:r w:rsidRPr="005D3EFD">
        <w:rPr>
          <w:rFonts w:ascii="Times New Roman" w:hAnsi="Times New Roman" w:cs="Times New Roman"/>
          <w:color w:val="000000" w:themeColor="text1"/>
          <w:sz w:val="28"/>
          <w:szCs w:val="28"/>
          <w:shd w:val="clear" w:color="auto" w:fill="FFFFFF"/>
        </w:rPr>
        <w:t>. Ред. С 48 сост.: Л. И. Тимофеев и С. В. Тураев. М., "Просвещение". 509 с</w:t>
      </w:r>
    </w:p>
    <w:bookmarkEnd w:id="0"/>
    <w:p w14:paraId="6AC998F1" w14:textId="1F05AFBC" w:rsidR="00E95738" w:rsidRPr="005D3EFD" w:rsidRDefault="00E95738" w:rsidP="00D61125">
      <w:pPr>
        <w:pStyle w:val="a3"/>
        <w:jc w:val="both"/>
        <w:rPr>
          <w:rFonts w:ascii="Times New Roman" w:hAnsi="Times New Roman" w:cs="Times New Roman"/>
          <w:color w:val="000000" w:themeColor="text1"/>
          <w:sz w:val="28"/>
          <w:szCs w:val="28"/>
        </w:rPr>
      </w:pPr>
    </w:p>
    <w:p w14:paraId="38337E50" w14:textId="34B41EC3" w:rsidR="00D61125" w:rsidRPr="005D3EFD" w:rsidRDefault="00D61125" w:rsidP="00D61125">
      <w:pPr>
        <w:pStyle w:val="a3"/>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Разбор и обсуждение схем анализов произведений (представлены в презентации).</w:t>
      </w:r>
    </w:p>
    <w:p w14:paraId="604325B0" w14:textId="0B09C288" w:rsidR="00D61125" w:rsidRPr="005D3EFD" w:rsidRDefault="00D61125" w:rsidP="00D61125">
      <w:pPr>
        <w:pStyle w:val="a3"/>
        <w:jc w:val="both"/>
        <w:rPr>
          <w:rFonts w:ascii="Times New Roman" w:hAnsi="Times New Roman" w:cs="Times New Roman"/>
          <w:color w:val="000000" w:themeColor="text1"/>
          <w:sz w:val="28"/>
          <w:szCs w:val="28"/>
        </w:rPr>
      </w:pPr>
    </w:p>
    <w:p w14:paraId="10789CF9" w14:textId="7E2AAD75" w:rsidR="00D61125" w:rsidRPr="005D3EFD" w:rsidRDefault="00D61125" w:rsidP="00D61125">
      <w:pPr>
        <w:pStyle w:val="a3"/>
        <w:jc w:val="both"/>
        <w:rPr>
          <w:rFonts w:ascii="Times New Roman" w:hAnsi="Times New Roman" w:cs="Times New Roman"/>
          <w:color w:val="000000" w:themeColor="text1"/>
          <w:sz w:val="28"/>
          <w:szCs w:val="28"/>
        </w:rPr>
      </w:pPr>
    </w:p>
    <w:p w14:paraId="464D59C4" w14:textId="20797C36" w:rsidR="00D61125" w:rsidRPr="005D3EFD" w:rsidRDefault="00D61125" w:rsidP="00D61125">
      <w:pPr>
        <w:pStyle w:val="a3"/>
        <w:jc w:val="both"/>
        <w:rPr>
          <w:rFonts w:ascii="Times New Roman" w:hAnsi="Times New Roman" w:cs="Times New Roman"/>
          <w:color w:val="000000" w:themeColor="text1"/>
          <w:sz w:val="28"/>
          <w:szCs w:val="28"/>
        </w:rPr>
      </w:pPr>
    </w:p>
    <w:p w14:paraId="6F9EEC72" w14:textId="77777777" w:rsidR="00D61125" w:rsidRPr="005D3EFD" w:rsidRDefault="00D61125" w:rsidP="00D61125">
      <w:pPr>
        <w:pStyle w:val="a3"/>
        <w:jc w:val="both"/>
        <w:rPr>
          <w:rFonts w:ascii="Times New Roman" w:hAnsi="Times New Roman" w:cs="Times New Roman"/>
          <w:color w:val="000000" w:themeColor="text1"/>
          <w:sz w:val="28"/>
          <w:szCs w:val="28"/>
        </w:rPr>
      </w:pPr>
    </w:p>
    <w:p w14:paraId="1E210092" w14:textId="4B3C7E64"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Чтение, книга – это мощное средство образования, воспитания и развития: умственного, языкового, речевого, нравственного, культурного, эстетического, информационного, говоря шире – интеллектуального и чувственного, средство развития всех способностей.</w:t>
      </w:r>
    </w:p>
    <w:p w14:paraId="731FAE2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168716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Под выразительным чтением понимают правильное, осмысленное и эмоциональное чтение художественного произведения. Именно такое чтение значительно повышает качество усвоения литературного материала. Благодаря выразительному чтению у читающего вырабатываются определенные навыки, такие </w:t>
      </w:r>
      <w:bookmarkStart w:id="1" w:name="_Hlk186979772"/>
      <w:r w:rsidRPr="005D3EFD">
        <w:rPr>
          <w:rFonts w:ascii="Times New Roman" w:hAnsi="Times New Roman" w:cs="Times New Roman"/>
          <w:color w:val="000000" w:themeColor="text1"/>
          <w:sz w:val="28"/>
          <w:szCs w:val="28"/>
        </w:rPr>
        <w:t>как сила голоса, тон голос, темп речи, ритм речи, паузы, мелодика тона. Выразительное чтение в школе направлено на формирование духовно богатой, всесторонне развитой, творческой личности у учащихся.</w:t>
      </w:r>
    </w:p>
    <w:bookmarkEnd w:id="1"/>
    <w:p w14:paraId="3ED3131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4291678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Одна из </w:t>
      </w:r>
      <w:proofErr w:type="gramStart"/>
      <w:r w:rsidRPr="005D3EFD">
        <w:rPr>
          <w:rFonts w:ascii="Times New Roman" w:hAnsi="Times New Roman" w:cs="Times New Roman"/>
          <w:color w:val="000000" w:themeColor="text1"/>
          <w:sz w:val="28"/>
          <w:szCs w:val="28"/>
        </w:rPr>
        <w:t>первоочередных  забот</w:t>
      </w:r>
      <w:proofErr w:type="gramEnd"/>
      <w:r w:rsidRPr="005D3EFD">
        <w:rPr>
          <w:rFonts w:ascii="Times New Roman" w:hAnsi="Times New Roman" w:cs="Times New Roman"/>
          <w:color w:val="000000" w:themeColor="text1"/>
          <w:sz w:val="28"/>
          <w:szCs w:val="28"/>
        </w:rPr>
        <w:t xml:space="preserve"> учителя – воспитание у школьников полноценного эмоционального восприятия художественной литературы. Этому содействуют разные виды активной творческой деятельности учащихся на </w:t>
      </w:r>
      <w:proofErr w:type="gramStart"/>
      <w:r w:rsidRPr="005D3EFD">
        <w:rPr>
          <w:rFonts w:ascii="Times New Roman" w:hAnsi="Times New Roman" w:cs="Times New Roman"/>
          <w:color w:val="000000" w:themeColor="text1"/>
          <w:sz w:val="28"/>
          <w:szCs w:val="28"/>
        </w:rPr>
        <w:t>уроке,  и</w:t>
      </w:r>
      <w:proofErr w:type="gramEnd"/>
      <w:r w:rsidRPr="005D3EFD">
        <w:rPr>
          <w:rFonts w:ascii="Times New Roman" w:hAnsi="Times New Roman" w:cs="Times New Roman"/>
          <w:color w:val="000000" w:themeColor="text1"/>
          <w:sz w:val="28"/>
          <w:szCs w:val="28"/>
        </w:rPr>
        <w:t xml:space="preserve"> в первую очередь выразительное чтение.</w:t>
      </w:r>
    </w:p>
    <w:p w14:paraId="5F3D62A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0FEC53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Процесс подготовки выразительного чтения создает на уроке атмосферу творческого приобщения к искусству, помогает школьникам с наибольшей полнотой и эмоциональностью постигать идейно-художественную суть изучаемого произведения, формирует умения и навыки творческого подхода к анализу художественного текста и его воплощению в звучащем слове, играет важную роль в развитии устной речи.</w:t>
      </w:r>
    </w:p>
    <w:p w14:paraId="58E07DF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74D1BF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Больше значение выразительному чтению как средству нравственного и эстетического воспитания придавали многие известные педагоги: К.Д. Ушинский, А.С. Макаренко, М.А. Рыбникова, Л.А. Горбушина. Вопросы выразительного чтения освещали методисты прошлого и современности Т.А. Задорожная, Н.А. Зайцева и др.</w:t>
      </w:r>
    </w:p>
    <w:p w14:paraId="24358A4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50763B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М.Р. Львов, Л.А. Горбушина, Н.Н. </w:t>
      </w:r>
      <w:proofErr w:type="spellStart"/>
      <w:r w:rsidRPr="005D3EFD">
        <w:rPr>
          <w:rFonts w:ascii="Times New Roman" w:hAnsi="Times New Roman" w:cs="Times New Roman"/>
          <w:color w:val="000000" w:themeColor="text1"/>
          <w:sz w:val="28"/>
          <w:szCs w:val="28"/>
        </w:rPr>
        <w:t>Светловская</w:t>
      </w:r>
      <w:proofErr w:type="spellEnd"/>
      <w:r w:rsidRPr="005D3EFD">
        <w:rPr>
          <w:rFonts w:ascii="Times New Roman" w:hAnsi="Times New Roman" w:cs="Times New Roman"/>
          <w:color w:val="000000" w:themeColor="text1"/>
          <w:sz w:val="28"/>
          <w:szCs w:val="28"/>
        </w:rPr>
        <w:t xml:space="preserve">, А.А. </w:t>
      </w:r>
      <w:proofErr w:type="spellStart"/>
      <w:r w:rsidRPr="005D3EFD">
        <w:rPr>
          <w:rFonts w:ascii="Times New Roman" w:hAnsi="Times New Roman" w:cs="Times New Roman"/>
          <w:color w:val="000000" w:themeColor="text1"/>
          <w:sz w:val="28"/>
          <w:szCs w:val="28"/>
        </w:rPr>
        <w:t>Бонадренко</w:t>
      </w:r>
      <w:proofErr w:type="spellEnd"/>
      <w:r w:rsidRPr="005D3EFD">
        <w:rPr>
          <w:rFonts w:ascii="Times New Roman" w:hAnsi="Times New Roman" w:cs="Times New Roman"/>
          <w:color w:val="000000" w:themeColor="text1"/>
          <w:sz w:val="28"/>
          <w:szCs w:val="28"/>
        </w:rPr>
        <w:t>, О.В. Кубасова, Е.И. Матвеева отмечают, что развитие интонационной выразительности чтения некоторое время недооценивалось учителями.</w:t>
      </w:r>
    </w:p>
    <w:p w14:paraId="7789691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6D90F8E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Искусство выразительного чтения требует длительной и систематической работы. В настоящее время при изучении литературы в школе значительно сократилось количество часов, посвященных выразительному чтению. Так же в последнее время не публикуется методических комплексов, книг, посвященных выразительному чтению.</w:t>
      </w:r>
    </w:p>
    <w:p w14:paraId="6DAACC8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Умение читать не приходит само собой. Его надо развивать умело и последовательно. Наиболее доступной для детей формой восприятия художественного произведения является слушание выразительного чтения.</w:t>
      </w:r>
    </w:p>
    <w:p w14:paraId="4C76346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6DC65FD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Ученый-педагог </w:t>
      </w:r>
      <w:proofErr w:type="spellStart"/>
      <w:r w:rsidRPr="005D3EFD">
        <w:rPr>
          <w:rFonts w:ascii="Times New Roman" w:hAnsi="Times New Roman" w:cs="Times New Roman"/>
          <w:color w:val="000000" w:themeColor="text1"/>
          <w:sz w:val="28"/>
          <w:szCs w:val="28"/>
        </w:rPr>
        <w:t>М.А.Рыбникова</w:t>
      </w:r>
      <w:proofErr w:type="spellEnd"/>
      <w:r w:rsidRPr="005D3EFD">
        <w:rPr>
          <w:rFonts w:ascii="Times New Roman" w:hAnsi="Times New Roman" w:cs="Times New Roman"/>
          <w:color w:val="000000" w:themeColor="text1"/>
          <w:sz w:val="28"/>
          <w:szCs w:val="28"/>
        </w:rPr>
        <w:t xml:space="preserve"> считала, что «выразительное чтение – это… первая и основная форма конкретного, наглядного обучения литературе…».</w:t>
      </w:r>
    </w:p>
    <w:p w14:paraId="6E587D72"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3D1687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Выразительное чтение – возможность проникнуть в самую суть произведения, учиться понимать внутренний мир героев. Оно углубляет понимание детьми выразительных средств устной речи, ее красоты и музыкальности, служит образцом для учащихся.</w:t>
      </w:r>
    </w:p>
    <w:p w14:paraId="23A06B6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C460D2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Основной принцип выразительного чтения – проникновение в идейный и художественный смысл читаемого.</w:t>
      </w:r>
    </w:p>
    <w:p w14:paraId="0673D29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4618AA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Выразительное чтение – одна из сторон навыка чтения. Чтение, которое правильно передает идейное содержание произведения, его образы.</w:t>
      </w:r>
    </w:p>
    <w:p w14:paraId="2BEE694B"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Признаки выразительного чтения:</w:t>
      </w:r>
    </w:p>
    <w:p w14:paraId="744A23A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B46D3D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умение соблюдать паузы и логические ударения, передающие замысел автора;</w:t>
      </w:r>
    </w:p>
    <w:p w14:paraId="47391FCA"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lastRenderedPageBreak/>
        <w:t>умение соблюдать интонации вопроса, утверждения, а также придавать голосу нужные эмоциональные окраски;</w:t>
      </w:r>
    </w:p>
    <w:p w14:paraId="758575E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хорошая дикция, ясное, четкое произношение звуков, достаточная громкость, темп.</w:t>
      </w:r>
    </w:p>
    <w:p w14:paraId="1C09F45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Выразительность – важное требование, предъявляемое к чтению учащихся средних классов. Мы называем выразительным такое громкое чтение, в процессе которого читающий с достаточной ясностью выражает мысли и чувства, вложенные автором в произведение. Прочитать текст выразительно, значит:</w:t>
      </w:r>
    </w:p>
    <w:p w14:paraId="44F089F2"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AE8F3E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раскрыть характерные особенности образов, картин, изображенных в нем;</w:t>
      </w:r>
    </w:p>
    <w:p w14:paraId="35E21A2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показать отношение автора к событиям, к поступкам героев;</w:t>
      </w:r>
    </w:p>
    <w:p w14:paraId="3E12CC5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передать основную эмоциональную тональность, присущую произведению.</w:t>
      </w:r>
    </w:p>
    <w:p w14:paraId="72372FC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Большое влияние на учащихся оказывает выразительное чтение учителя. Чем выразительнее прочитал учитель, тем глубже и устойчивее впечатление, оставшееся в сознании юных слушателей, и сознательнее дальнейшая работа по анализу прочитанного.</w:t>
      </w:r>
    </w:p>
    <w:p w14:paraId="4A31BCC4"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123774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Главным условием, обеспечивающим выразительность чтения, является сознательное восприятие текста учащимися. Естественной, правильной выразительности можно достигнуть лишь на основе вдумчивого чтения и достаточно глубокого анализа образов произведения. Это не значит, что до обобщающей беседы не уделяется внимания этой стороне чтения.</w:t>
      </w:r>
    </w:p>
    <w:p w14:paraId="78A2E07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8941597" w14:textId="42A2AF90"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К чтению учителя и школьника нельзя предъявлять те же требования, что к художественному чтению артиста, владеющего, кроме специально поставленного голоса, и другими средствами выразительности, имеющего возможность длительной организованной подготовки к чтению.</w:t>
      </w:r>
    </w:p>
    <w:p w14:paraId="1235B71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ACC8424" w14:textId="0F9087C4" w:rsidR="00193E9A" w:rsidRPr="005D3EFD" w:rsidRDefault="00193E9A" w:rsidP="00D61125">
      <w:pPr>
        <w:pStyle w:val="a3"/>
        <w:ind w:firstLine="567"/>
        <w:jc w:val="both"/>
        <w:rPr>
          <w:rFonts w:ascii="Times New Roman" w:hAnsi="Times New Roman" w:cs="Times New Roman"/>
          <w:b/>
          <w:bCs/>
          <w:color w:val="000000" w:themeColor="text1"/>
          <w:sz w:val="28"/>
          <w:szCs w:val="28"/>
        </w:rPr>
      </w:pPr>
      <w:r w:rsidRPr="005D3EFD">
        <w:rPr>
          <w:rFonts w:ascii="Times New Roman" w:hAnsi="Times New Roman" w:cs="Times New Roman"/>
          <w:b/>
          <w:bCs/>
          <w:color w:val="000000" w:themeColor="text1"/>
          <w:sz w:val="28"/>
          <w:szCs w:val="28"/>
        </w:rPr>
        <w:t xml:space="preserve"> Для школьного выразительного чтения обязательно выполнение следующих требований:</w:t>
      </w:r>
    </w:p>
    <w:p w14:paraId="02F631CC" w14:textId="77777777" w:rsidR="00193E9A" w:rsidRPr="005D3EFD" w:rsidRDefault="00193E9A" w:rsidP="00D61125">
      <w:pPr>
        <w:pStyle w:val="a3"/>
        <w:ind w:firstLine="567"/>
        <w:jc w:val="both"/>
        <w:rPr>
          <w:rFonts w:ascii="Times New Roman" w:hAnsi="Times New Roman" w:cs="Times New Roman"/>
          <w:b/>
          <w:bCs/>
          <w:color w:val="000000" w:themeColor="text1"/>
          <w:sz w:val="28"/>
          <w:szCs w:val="28"/>
        </w:rPr>
      </w:pPr>
    </w:p>
    <w:p w14:paraId="39E114FC" w14:textId="02046FCD"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Соблюдение знаков препинания.</w:t>
      </w:r>
    </w:p>
    <w:p w14:paraId="0AEED20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Дети, еще во время обучения чтению, приучаются к естественному понижению голоса на точке, к передаче вопросительной или восклицательной интонации при соответствующих знаках в конце предложения. При этом важным фактором является воспитание в них навыка связывать определенный знак интонации с содержанием предложения. Недостаточно только указать, что в конце предложения стоит тот или иной знак: ученик должен осознать необходимость выразить радость, удивление или страх в зависимости от мысли предложения.</w:t>
      </w:r>
    </w:p>
    <w:p w14:paraId="06FC362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4B6475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2. Паузы логические и психологические.</w:t>
      </w:r>
    </w:p>
    <w:p w14:paraId="2FDABD6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5A0DD2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lastRenderedPageBreak/>
        <w:t>Они не зависят от знаков препинания, а определяются значением отдельных слов и частей предложения. Логические паузы делаются для выделения наиболее важного слова в предложении, перед словом или после его. Пауза после слова привлекает внимание слушателя к этому слову. Использование паузы также повышает значение распространенных членов предложения, помогая схватить смысл всего словосочетания.</w:t>
      </w:r>
    </w:p>
    <w:p w14:paraId="3750041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3BAD78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3. Ударение.</w:t>
      </w:r>
    </w:p>
    <w:p w14:paraId="01EB2DB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645668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 предложении или в сложном словосочетании одно из слов выделяется большей силой выдыхания, а иногда изменением тона голоса. Обычно это бывает наиболее важное по смыслу слово. Поэтому такое выделение слова из предложения называется логическим ударением. Неправильно считать, что ударение всегда выражается относительно большей громкостью и повышением тона. Часто ударность достигается, наоборот, понижением голоса, причем усилением выдыхания проявляется в замедленном произношении слова.</w:t>
      </w:r>
    </w:p>
    <w:p w14:paraId="1F7B007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4CCEBC2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4. Темп и ритм чтения.</w:t>
      </w:r>
    </w:p>
    <w:p w14:paraId="321466C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3B8A96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Темп чтения (степень быстроты произношения текста) также влияет на выразительность. Общее требование к темпу выразительного чтения - соответствие его темпу устной речи: слишком быстрое, как и чересчур замедленное, с излишними паузами, трудно воспринимается. Однако в зависимости от картины, рисуемой в тексте, темп меняется, ускоряясь или замедляясь соответственно содержанию.</w:t>
      </w:r>
    </w:p>
    <w:p w14:paraId="6E46BF1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B1D887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Изменение темпа является хорошим приемом характерной окраски речи при чтении диалога.</w:t>
      </w:r>
    </w:p>
    <w:p w14:paraId="2708C5D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69AEB6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Верный ритм особенно важен при чтении стихотворений. Равномерность дыхательных циклов определяет собой и ритмическое чтение. Обычно характер ритмического рисунка (четкость, быстрота или напевность, плавность) зависит от размера, которым написано стихотворение, от чередования в нем ударных и безударных слогов. Но надо приучать детей при выборе ритма в каждом отдельном случае идти прежде всего от содержания произведения, определяя, о чем говорится в нем, какая картина рисуется.</w:t>
      </w:r>
    </w:p>
    <w:p w14:paraId="5045928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813232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5. Интонация.</w:t>
      </w:r>
    </w:p>
    <w:p w14:paraId="31386E6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CF03A1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Определение интонации дано О.В. </w:t>
      </w:r>
      <w:proofErr w:type="gramStart"/>
      <w:r w:rsidRPr="005D3EFD">
        <w:rPr>
          <w:rFonts w:ascii="Times New Roman" w:hAnsi="Times New Roman" w:cs="Times New Roman"/>
          <w:color w:val="000000" w:themeColor="text1"/>
          <w:sz w:val="28"/>
          <w:szCs w:val="28"/>
        </w:rPr>
        <w:t>Кубасовой ,</w:t>
      </w:r>
      <w:proofErr w:type="gramEnd"/>
      <w:r w:rsidRPr="005D3EFD">
        <w:rPr>
          <w:rFonts w:ascii="Times New Roman" w:hAnsi="Times New Roman" w:cs="Times New Roman"/>
          <w:color w:val="000000" w:themeColor="text1"/>
          <w:sz w:val="28"/>
          <w:szCs w:val="28"/>
        </w:rPr>
        <w:t xml:space="preserve"> которая в это широкое понятие включает использование всех средств выразительности: ударений, пауз, темпа и ритма, которые объединяются в нераздельную совокупность с помощью эмоционально-смысловой окраски, определяемой содержанием текста или предложения.</w:t>
      </w:r>
    </w:p>
    <w:p w14:paraId="06F1419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06D673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После подготовки чтения учащиеся приобретают живую, естественную окраску, интонация становится осмысленной и психологически оправданной.</w:t>
      </w:r>
    </w:p>
    <w:p w14:paraId="301E69E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9D1753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Выразительная речь – устная произносимая речь, соответствующая содержанию высказывания или читаемого текста. Но всё-таки основное средство выразительности звучащей речи – интонация. При чтении художественного произведения интонация возникает после осмысления текста, понимания замысла и намерения автора, осознанного отношения к героям, их поступкам и событиям. Интонация не выражает сути фразы, она является </w:t>
      </w:r>
      <w:proofErr w:type="gramStart"/>
      <w:r w:rsidRPr="005D3EFD">
        <w:rPr>
          <w:rFonts w:ascii="Times New Roman" w:hAnsi="Times New Roman" w:cs="Times New Roman"/>
          <w:color w:val="000000" w:themeColor="text1"/>
          <w:sz w:val="28"/>
          <w:szCs w:val="28"/>
        </w:rPr>
        <w:t>результатом глубокого проникновения</w:t>
      </w:r>
      <w:proofErr w:type="gramEnd"/>
      <w:r w:rsidRPr="005D3EFD">
        <w:rPr>
          <w:rFonts w:ascii="Times New Roman" w:hAnsi="Times New Roman" w:cs="Times New Roman"/>
          <w:color w:val="000000" w:themeColor="text1"/>
          <w:sz w:val="28"/>
          <w:szCs w:val="28"/>
        </w:rPr>
        <w:t xml:space="preserve"> читающего в текст. Поэтому необходимо учить детей нужной интонации.</w:t>
      </w:r>
    </w:p>
    <w:p w14:paraId="1389D46F"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29A774ED" w14:textId="77777777" w:rsidR="00193E9A" w:rsidRPr="005D3EFD" w:rsidRDefault="00193E9A" w:rsidP="00D61125">
      <w:pPr>
        <w:pStyle w:val="a3"/>
        <w:ind w:firstLine="567"/>
        <w:jc w:val="both"/>
        <w:rPr>
          <w:rFonts w:ascii="Times New Roman" w:hAnsi="Times New Roman" w:cs="Times New Roman"/>
          <w:b/>
          <w:bCs/>
          <w:color w:val="000000" w:themeColor="text1"/>
          <w:sz w:val="28"/>
          <w:szCs w:val="28"/>
        </w:rPr>
      </w:pPr>
      <w:r w:rsidRPr="005D3EFD">
        <w:rPr>
          <w:rFonts w:ascii="Times New Roman" w:hAnsi="Times New Roman" w:cs="Times New Roman"/>
          <w:color w:val="000000" w:themeColor="text1"/>
          <w:sz w:val="28"/>
          <w:szCs w:val="28"/>
        </w:rPr>
        <w:t xml:space="preserve"> </w:t>
      </w:r>
      <w:r w:rsidRPr="005D3EFD">
        <w:rPr>
          <w:rFonts w:ascii="Times New Roman" w:hAnsi="Times New Roman" w:cs="Times New Roman"/>
          <w:b/>
          <w:bCs/>
          <w:color w:val="000000" w:themeColor="text1"/>
          <w:sz w:val="28"/>
          <w:szCs w:val="28"/>
        </w:rPr>
        <w:t>В работе над выразительностью речи большое внимание надо уделять средствам речевой выразительности.</w:t>
      </w:r>
    </w:p>
    <w:p w14:paraId="183D705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080B244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Начиная с 5 класса, учащиеся знакомятся с выразительным чтением как с искусством. У детей закрепляются полученные ранее практические навыки и воспитываются новые, например: умение выявлять жанровые особенности произведения (сказка, загадка, пословица - в 5 классе, былина и басня - в 6 и т. д.). В 5 классе при чтении сказки «Царевна-лягушка» у учащихся развивается навык рассказа-повествования о последовательно происходящих событиях и одновременно воспитывается умение придавать повествованию сказочный характер. При чтении пословиц развивается умение выражать свое отношение к тому человеку, явлению, к которому отнесена пословица, передавать подтекст пословицы как сложного обобщения.</w:t>
      </w:r>
    </w:p>
    <w:p w14:paraId="2E7A8E02"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         В 6 классе при чтении былин учащиеся передают особый характер их звучания. Знакомятся с особенностями чтения басен.</w:t>
      </w:r>
    </w:p>
    <w:p w14:paraId="2EA6A5A4"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 7 классе встает задача воплощать в чтении более сложные по содержанию и форме произведения. Например, выразить нарастание напряженности чувств в стихотворении А. С. Пушкина «Узник» («Туда, где за тучей белеет гора</w:t>
      </w:r>
      <w:proofErr w:type="gramStart"/>
      <w:r w:rsidRPr="005D3EFD">
        <w:rPr>
          <w:rFonts w:ascii="Times New Roman" w:hAnsi="Times New Roman" w:cs="Times New Roman"/>
          <w:color w:val="000000" w:themeColor="text1"/>
          <w:sz w:val="28"/>
          <w:szCs w:val="28"/>
        </w:rPr>
        <w:t>, Туда</w:t>
      </w:r>
      <w:proofErr w:type="gramEnd"/>
      <w:r w:rsidRPr="005D3EFD">
        <w:rPr>
          <w:rFonts w:ascii="Times New Roman" w:hAnsi="Times New Roman" w:cs="Times New Roman"/>
          <w:color w:val="000000" w:themeColor="text1"/>
          <w:sz w:val="28"/>
          <w:szCs w:val="28"/>
        </w:rPr>
        <w:t>, где синеют морские края, Туда, где гуляет лишь ветер, да я»).</w:t>
      </w:r>
    </w:p>
    <w:p w14:paraId="4A2D3FE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44FA152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Выше была названа только часть задач, решаемых при обучении выразительному чтению. Но в каждом отдельном случае преподаватель должен уметь отобрать элементы речевой выразительности, которые наиболее ярко характеризуют одну из важнейших сторон произведения и в то же время доступны пониманию учащихся данного возраста.</w:t>
      </w:r>
    </w:p>
    <w:p w14:paraId="7262E55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7057FE4" w14:textId="77777777" w:rsidR="00193E9A" w:rsidRPr="005D3EFD" w:rsidRDefault="00193E9A" w:rsidP="00D61125">
      <w:pPr>
        <w:pStyle w:val="a3"/>
        <w:ind w:firstLine="567"/>
        <w:jc w:val="both"/>
        <w:rPr>
          <w:rFonts w:ascii="Times New Roman" w:hAnsi="Times New Roman" w:cs="Times New Roman"/>
          <w:b/>
          <w:bCs/>
          <w:color w:val="000000" w:themeColor="text1"/>
          <w:sz w:val="28"/>
          <w:szCs w:val="28"/>
        </w:rPr>
      </w:pPr>
      <w:r w:rsidRPr="005D3EFD">
        <w:rPr>
          <w:rFonts w:ascii="Times New Roman" w:hAnsi="Times New Roman" w:cs="Times New Roman"/>
          <w:b/>
          <w:bCs/>
          <w:color w:val="000000" w:themeColor="text1"/>
          <w:sz w:val="28"/>
          <w:szCs w:val="28"/>
        </w:rPr>
        <w:t>Условия работы над выразительным чтением</w:t>
      </w:r>
    </w:p>
    <w:p w14:paraId="090831B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   Для эффективной работы над выразительностью чтения учащихся учителю следует знать условия работы над выразительностью чтения. К ним относятся следующие, изложенные </w:t>
      </w:r>
      <w:proofErr w:type="spellStart"/>
      <w:r w:rsidRPr="005D3EFD">
        <w:rPr>
          <w:rFonts w:ascii="Times New Roman" w:hAnsi="Times New Roman" w:cs="Times New Roman"/>
          <w:color w:val="000000" w:themeColor="text1"/>
          <w:sz w:val="28"/>
          <w:szCs w:val="28"/>
        </w:rPr>
        <w:t>М.Р.Львовым</w:t>
      </w:r>
      <w:proofErr w:type="spellEnd"/>
    </w:p>
    <w:p w14:paraId="1A67CB7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AF55E7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lastRenderedPageBreak/>
        <w:t>1. Работе над выразительным чтением должен предшествовать тщательный анализ художественного произведения. Следовательно, упражнения в выразительном чтении должны проводиться на заключительных этапах урока, когда завершена работа над формой и содержанием произведения. Однако нельзя думать, что работа над выразительностью чтения состоит только в использовании тренировочных упражнений. Обучение выразительному чтению – сложный процесс, который пронизывает все этапы урока, так как органически обуславливается и подготовкой к восприятию произведения, и первичным знакомством с произведением, и работай над идеей произведения.</w:t>
      </w:r>
    </w:p>
    <w:p w14:paraId="5236951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30339C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2. Обязательно должен демонстрироваться образец выразительного чтения произведения. Это может быть или образцовое чтение учителем или чтение мастером художественного слова в записи. Если образец демонстрируется при первичном знакомстве с произведением, лучше прибегнуть к чтению учителем. Если образцовое чтение привлекается на этапе упражнений в выразительном чтении, то могут быть использованы технические средства для воспроизведения чтения мастером.</w:t>
      </w:r>
    </w:p>
    <w:p w14:paraId="7DCB47C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A8D6CA4"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Демонстрация образца выразительного чтения имеет не одну цель: во-первых, такое чтение становится своеобразным эталоном, к которому должен стремиться начинающий читатель; во-вторых, образцовое чтение раскрывает перед слушателями понимание смысла произведения и, таким образом, помогает его сознательному прочтению; в-третьих, он служит основой для «подражательной выразительности» и может сыграть положительную роль даже в том случае, если глубина произведения оказалась непонятна читателю: подражая интонации, выражающей определенные чувства, ребенок начинает испытывать эти чувства и через эмоциональные переживания приходит к осмыслению произведения.</w:t>
      </w:r>
    </w:p>
    <w:p w14:paraId="1E8DB73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DBA27D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3. Работа над языком произведения – тоже одно из условий отработки выразительности чтения. Невозможно добиваться от учеников выразительного чтения, если не понята форма произведения, поэтому наблюдение над выразительно-изобразительными средствами становится органической частью работы по уяснению идейной направленности произведения.</w:t>
      </w:r>
    </w:p>
    <w:p w14:paraId="29968CA4"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0F9E31E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4. Работа над выразительностью чтения должна опираться на воссоздающее воображение школьников, то есть на их умение представить картину жизни по авторскому словесному описанию, увидеть внутренним взором то, что изобразил автор. Воссоздающее воображение неопытного читателя нужно тренировать, учить по «авторским знакам» создавать перед мысленным взором эпизод, пейзаж, портрет. Приемами, развивающими воссоздающее воображение, являются графическое и словесное иллюстрирование, составление диафильмов, написание киносценариев, а также чтение по ролям, драматизация. Таким образом, можно назвать еще один </w:t>
      </w:r>
      <w:r w:rsidRPr="005D3EFD">
        <w:rPr>
          <w:rFonts w:ascii="Times New Roman" w:hAnsi="Times New Roman" w:cs="Times New Roman"/>
          <w:color w:val="000000" w:themeColor="text1"/>
          <w:sz w:val="28"/>
          <w:szCs w:val="28"/>
        </w:rPr>
        <w:lastRenderedPageBreak/>
        <w:t>фактор, влияющий на выразительность чтения, - сочетание такой работы с разнообразными видами деятельности на уроке литературы.</w:t>
      </w:r>
    </w:p>
    <w:p w14:paraId="42ECC82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0C74F38"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5. Обязательным условием работы над выразительным чтением является также обсуждение в классе вариантов прочтения проанализированного произведения. Желательно, чтобы в конце урока два-три ученика прочитали вслух произведение (или часть его), а ученики класса обсудили удачи и промахи в их чтении. При этом надо помнить, что тон такого обучения должен быть деловым и доброжелательным.</w:t>
      </w:r>
    </w:p>
    <w:p w14:paraId="4936E30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9B02230"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   Работа по выразительному чтению в школе не требует специальных часов, она сочетается с разнообразными видами работы на уроках русского языка и, особенно, на уроках литературы. При этом особое значение приобретают методы работы по выразительному чтению.</w:t>
      </w:r>
    </w:p>
    <w:p w14:paraId="551C707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F127332"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r w:rsidRPr="005D3EFD">
        <w:rPr>
          <w:rFonts w:ascii="Times New Roman" w:hAnsi="Times New Roman" w:cs="Times New Roman"/>
          <w:color w:val="000000" w:themeColor="text1"/>
          <w:sz w:val="28"/>
          <w:szCs w:val="28"/>
        </w:rPr>
        <w:t xml:space="preserve">Приемы работы учащихся над авторским текстом почти ничем не отличаются от приемов, применяемых учителем. Вот так описывает эту работу Е.В. </w:t>
      </w:r>
      <w:proofErr w:type="spellStart"/>
      <w:r w:rsidRPr="005D3EFD">
        <w:rPr>
          <w:rFonts w:ascii="Times New Roman" w:hAnsi="Times New Roman" w:cs="Times New Roman"/>
          <w:color w:val="000000" w:themeColor="text1"/>
          <w:sz w:val="28"/>
          <w:szCs w:val="28"/>
        </w:rPr>
        <w:t>Язовицкий</w:t>
      </w:r>
      <w:proofErr w:type="spellEnd"/>
      <w:r w:rsidRPr="005D3EFD">
        <w:rPr>
          <w:rFonts w:ascii="Times New Roman" w:hAnsi="Times New Roman" w:cs="Times New Roman"/>
          <w:color w:val="000000" w:themeColor="text1"/>
          <w:sz w:val="28"/>
          <w:szCs w:val="28"/>
        </w:rPr>
        <w:t>: «Получив задание, учащиеся должны, прежде всего, несколько раз прочитать стихотворение, рассказ или отрывок, выяснить основную мысль автора, определить главную цель чтения и сквозное действие, направленное на ее воплощение, должны нарисовать в своем воображении предлагаемые автором обстоятельства и постараться оживить их при помощи своих собственных видений и ассоциаций».</w:t>
      </w:r>
    </w:p>
    <w:p w14:paraId="67CA5C32" w14:textId="7A1E3A83" w:rsidR="00193E9A" w:rsidRPr="005D3EFD" w:rsidRDefault="00193E9A" w:rsidP="00EE4B1B">
      <w:pPr>
        <w:pStyle w:val="a3"/>
        <w:jc w:val="both"/>
        <w:rPr>
          <w:rFonts w:ascii="Times New Roman" w:hAnsi="Times New Roman" w:cs="Times New Roman"/>
          <w:color w:val="000000" w:themeColor="text1"/>
          <w:sz w:val="28"/>
          <w:szCs w:val="28"/>
        </w:rPr>
      </w:pPr>
    </w:p>
    <w:p w14:paraId="12385FCB" w14:textId="77777777" w:rsidR="00193E9A" w:rsidRPr="005D3EFD" w:rsidRDefault="00193E9A" w:rsidP="00D61125">
      <w:pPr>
        <w:pStyle w:val="a3"/>
        <w:jc w:val="both"/>
        <w:rPr>
          <w:rFonts w:ascii="Times New Roman" w:hAnsi="Times New Roman" w:cs="Times New Roman"/>
          <w:color w:val="000000" w:themeColor="text1"/>
          <w:sz w:val="28"/>
          <w:szCs w:val="28"/>
        </w:rPr>
      </w:pPr>
    </w:p>
    <w:p w14:paraId="6DBC51FA"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6CA1E166"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950F061"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122897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501487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0D46D993"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215A10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42CFBECB"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6D75A92"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EBA714C"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1995DC7"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03AF8E2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00ED7FD5"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24DC60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6CB3B8FD"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45CCA634"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5710E47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3E1A9A2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1D999979"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p w14:paraId="771379DE" w14:textId="77777777" w:rsidR="00193E9A" w:rsidRPr="005D3EFD" w:rsidRDefault="00193E9A" w:rsidP="00D61125">
      <w:pPr>
        <w:pStyle w:val="a3"/>
        <w:ind w:firstLine="567"/>
        <w:jc w:val="both"/>
        <w:rPr>
          <w:rFonts w:ascii="Times New Roman" w:hAnsi="Times New Roman" w:cs="Times New Roman"/>
          <w:color w:val="000000" w:themeColor="text1"/>
          <w:sz w:val="28"/>
          <w:szCs w:val="28"/>
        </w:rPr>
      </w:pPr>
    </w:p>
    <w:sectPr w:rsidR="00193E9A" w:rsidRPr="005D3EF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F12856"/>
    <w:multiLevelType w:val="hybridMultilevel"/>
    <w:tmpl w:val="DB6448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441B5A"/>
    <w:multiLevelType w:val="hybridMultilevel"/>
    <w:tmpl w:val="F1CCD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5A574E6"/>
    <w:multiLevelType w:val="hybridMultilevel"/>
    <w:tmpl w:val="E4261C78"/>
    <w:lvl w:ilvl="0" w:tplc="71DCA326">
      <w:start w:val="1"/>
      <w:numFmt w:val="decimal"/>
      <w:lvlText w:val="%1."/>
      <w:lvlJc w:val="left"/>
      <w:pPr>
        <w:tabs>
          <w:tab w:val="num" w:pos="720"/>
        </w:tabs>
        <w:ind w:left="720" w:hanging="360"/>
      </w:pPr>
    </w:lvl>
    <w:lvl w:ilvl="1" w:tplc="902E9AB0" w:tentative="1">
      <w:start w:val="1"/>
      <w:numFmt w:val="decimal"/>
      <w:lvlText w:val="%2."/>
      <w:lvlJc w:val="left"/>
      <w:pPr>
        <w:tabs>
          <w:tab w:val="num" w:pos="1440"/>
        </w:tabs>
        <w:ind w:left="1440" w:hanging="360"/>
      </w:pPr>
    </w:lvl>
    <w:lvl w:ilvl="2" w:tplc="DADE0ABE" w:tentative="1">
      <w:start w:val="1"/>
      <w:numFmt w:val="decimal"/>
      <w:lvlText w:val="%3."/>
      <w:lvlJc w:val="left"/>
      <w:pPr>
        <w:tabs>
          <w:tab w:val="num" w:pos="2160"/>
        </w:tabs>
        <w:ind w:left="2160" w:hanging="360"/>
      </w:pPr>
    </w:lvl>
    <w:lvl w:ilvl="3" w:tplc="9D8818F2" w:tentative="1">
      <w:start w:val="1"/>
      <w:numFmt w:val="decimal"/>
      <w:lvlText w:val="%4."/>
      <w:lvlJc w:val="left"/>
      <w:pPr>
        <w:tabs>
          <w:tab w:val="num" w:pos="2880"/>
        </w:tabs>
        <w:ind w:left="2880" w:hanging="360"/>
      </w:pPr>
    </w:lvl>
    <w:lvl w:ilvl="4" w:tplc="655C07E8" w:tentative="1">
      <w:start w:val="1"/>
      <w:numFmt w:val="decimal"/>
      <w:lvlText w:val="%5."/>
      <w:lvlJc w:val="left"/>
      <w:pPr>
        <w:tabs>
          <w:tab w:val="num" w:pos="3600"/>
        </w:tabs>
        <w:ind w:left="3600" w:hanging="360"/>
      </w:pPr>
    </w:lvl>
    <w:lvl w:ilvl="5" w:tplc="91563672" w:tentative="1">
      <w:start w:val="1"/>
      <w:numFmt w:val="decimal"/>
      <w:lvlText w:val="%6."/>
      <w:lvlJc w:val="left"/>
      <w:pPr>
        <w:tabs>
          <w:tab w:val="num" w:pos="4320"/>
        </w:tabs>
        <w:ind w:left="4320" w:hanging="360"/>
      </w:pPr>
    </w:lvl>
    <w:lvl w:ilvl="6" w:tplc="2848D66E" w:tentative="1">
      <w:start w:val="1"/>
      <w:numFmt w:val="decimal"/>
      <w:lvlText w:val="%7."/>
      <w:lvlJc w:val="left"/>
      <w:pPr>
        <w:tabs>
          <w:tab w:val="num" w:pos="5040"/>
        </w:tabs>
        <w:ind w:left="5040" w:hanging="360"/>
      </w:pPr>
    </w:lvl>
    <w:lvl w:ilvl="7" w:tplc="DFE63038" w:tentative="1">
      <w:start w:val="1"/>
      <w:numFmt w:val="decimal"/>
      <w:lvlText w:val="%8."/>
      <w:lvlJc w:val="left"/>
      <w:pPr>
        <w:tabs>
          <w:tab w:val="num" w:pos="5760"/>
        </w:tabs>
        <w:ind w:left="5760" w:hanging="360"/>
      </w:pPr>
    </w:lvl>
    <w:lvl w:ilvl="8" w:tplc="60680268" w:tentative="1">
      <w:start w:val="1"/>
      <w:numFmt w:val="decimal"/>
      <w:lvlText w:val="%9."/>
      <w:lvlJc w:val="left"/>
      <w:pPr>
        <w:tabs>
          <w:tab w:val="num" w:pos="6480"/>
        </w:tabs>
        <w:ind w:left="6480" w:hanging="360"/>
      </w:pPr>
    </w:lvl>
  </w:abstractNum>
  <w:abstractNum w:abstractNumId="3" w15:restartNumberingAfterBreak="0">
    <w:nsid w:val="6FB70521"/>
    <w:multiLevelType w:val="hybridMultilevel"/>
    <w:tmpl w:val="F16683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D85"/>
    <w:rsid w:val="00023BCB"/>
    <w:rsid w:val="00193E9A"/>
    <w:rsid w:val="00296113"/>
    <w:rsid w:val="002D0E4A"/>
    <w:rsid w:val="0030122C"/>
    <w:rsid w:val="00403B77"/>
    <w:rsid w:val="00431D8D"/>
    <w:rsid w:val="004D10C4"/>
    <w:rsid w:val="00553F77"/>
    <w:rsid w:val="005D3EFD"/>
    <w:rsid w:val="006822E2"/>
    <w:rsid w:val="00791F88"/>
    <w:rsid w:val="008F6501"/>
    <w:rsid w:val="00A05D85"/>
    <w:rsid w:val="00AE641F"/>
    <w:rsid w:val="00C85323"/>
    <w:rsid w:val="00D54276"/>
    <w:rsid w:val="00D61125"/>
    <w:rsid w:val="00DB00C0"/>
    <w:rsid w:val="00DD370E"/>
    <w:rsid w:val="00E636DC"/>
    <w:rsid w:val="00E95738"/>
    <w:rsid w:val="00EE4B1B"/>
    <w:rsid w:val="00F276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D4C8"/>
  <w15:chartTrackingRefBased/>
  <w15:docId w15:val="{8D6F0F5C-FB3A-4035-9B6E-6839DF73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0E4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93E9A"/>
    <w:pPr>
      <w:spacing w:after="0" w:line="240" w:lineRule="auto"/>
    </w:pPr>
  </w:style>
  <w:style w:type="paragraph" w:styleId="a4">
    <w:name w:val="Normal (Web)"/>
    <w:basedOn w:val="a"/>
    <w:uiPriority w:val="99"/>
    <w:semiHidden/>
    <w:unhideWhenUsed/>
    <w:rsid w:val="00E95738"/>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5">
    <w:name w:val="List Paragraph"/>
    <w:basedOn w:val="a"/>
    <w:uiPriority w:val="34"/>
    <w:qFormat/>
    <w:rsid w:val="00E95738"/>
    <w:pPr>
      <w:spacing w:after="0" w:line="240" w:lineRule="auto"/>
      <w:ind w:left="720"/>
      <w:contextualSpacing/>
    </w:pPr>
    <w:rPr>
      <w:rFonts w:ascii="Times New Roman" w:eastAsia="Times New Roman" w:hAnsi="Times New Roman" w:cs="Times New Roman"/>
      <w:kern w:val="0"/>
      <w:sz w:val="24"/>
      <w:szCs w:val="24"/>
      <w:lang w:eastAsia="ru-RU"/>
      <w14:ligatures w14:val="none"/>
    </w:rPr>
  </w:style>
  <w:style w:type="character" w:styleId="a6">
    <w:name w:val="Emphasis"/>
    <w:basedOn w:val="a0"/>
    <w:uiPriority w:val="20"/>
    <w:qFormat/>
    <w:rsid w:val="00D6112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0712">
      <w:bodyDiv w:val="1"/>
      <w:marLeft w:val="0"/>
      <w:marRight w:val="0"/>
      <w:marTop w:val="0"/>
      <w:marBottom w:val="0"/>
      <w:divBdr>
        <w:top w:val="none" w:sz="0" w:space="0" w:color="auto"/>
        <w:left w:val="none" w:sz="0" w:space="0" w:color="auto"/>
        <w:bottom w:val="none" w:sz="0" w:space="0" w:color="auto"/>
        <w:right w:val="none" w:sz="0" w:space="0" w:color="auto"/>
      </w:divBdr>
      <w:divsChild>
        <w:div w:id="465658084">
          <w:marLeft w:val="0"/>
          <w:marRight w:val="0"/>
          <w:marTop w:val="0"/>
          <w:marBottom w:val="0"/>
          <w:divBdr>
            <w:top w:val="none" w:sz="0" w:space="0" w:color="auto"/>
            <w:left w:val="none" w:sz="0" w:space="0" w:color="auto"/>
            <w:bottom w:val="none" w:sz="0" w:space="0" w:color="auto"/>
            <w:right w:val="none" w:sz="0" w:space="0" w:color="auto"/>
          </w:divBdr>
        </w:div>
        <w:div w:id="856238306">
          <w:marLeft w:val="0"/>
          <w:marRight w:val="0"/>
          <w:marTop w:val="0"/>
          <w:marBottom w:val="0"/>
          <w:divBdr>
            <w:top w:val="none" w:sz="0" w:space="0" w:color="auto"/>
            <w:left w:val="none" w:sz="0" w:space="0" w:color="auto"/>
            <w:bottom w:val="none" w:sz="0" w:space="0" w:color="auto"/>
            <w:right w:val="none" w:sz="0" w:space="0" w:color="auto"/>
          </w:divBdr>
        </w:div>
        <w:div w:id="2028869128">
          <w:marLeft w:val="0"/>
          <w:marRight w:val="0"/>
          <w:marTop w:val="0"/>
          <w:marBottom w:val="0"/>
          <w:divBdr>
            <w:top w:val="none" w:sz="0" w:space="0" w:color="auto"/>
            <w:left w:val="none" w:sz="0" w:space="0" w:color="auto"/>
            <w:bottom w:val="none" w:sz="0" w:space="0" w:color="auto"/>
            <w:right w:val="none" w:sz="0" w:space="0" w:color="auto"/>
          </w:divBdr>
        </w:div>
        <w:div w:id="897974745">
          <w:marLeft w:val="0"/>
          <w:marRight w:val="0"/>
          <w:marTop w:val="0"/>
          <w:marBottom w:val="0"/>
          <w:divBdr>
            <w:top w:val="none" w:sz="0" w:space="0" w:color="auto"/>
            <w:left w:val="none" w:sz="0" w:space="0" w:color="auto"/>
            <w:bottom w:val="none" w:sz="0" w:space="0" w:color="auto"/>
            <w:right w:val="none" w:sz="0" w:space="0" w:color="auto"/>
          </w:divBdr>
        </w:div>
        <w:div w:id="2084719720">
          <w:marLeft w:val="0"/>
          <w:marRight w:val="0"/>
          <w:marTop w:val="0"/>
          <w:marBottom w:val="0"/>
          <w:divBdr>
            <w:top w:val="none" w:sz="0" w:space="0" w:color="auto"/>
            <w:left w:val="none" w:sz="0" w:space="0" w:color="auto"/>
            <w:bottom w:val="none" w:sz="0" w:space="0" w:color="auto"/>
            <w:right w:val="none" w:sz="0" w:space="0" w:color="auto"/>
          </w:divBdr>
        </w:div>
        <w:div w:id="1501774466">
          <w:marLeft w:val="0"/>
          <w:marRight w:val="0"/>
          <w:marTop w:val="0"/>
          <w:marBottom w:val="0"/>
          <w:divBdr>
            <w:top w:val="none" w:sz="0" w:space="0" w:color="auto"/>
            <w:left w:val="none" w:sz="0" w:space="0" w:color="auto"/>
            <w:bottom w:val="none" w:sz="0" w:space="0" w:color="auto"/>
            <w:right w:val="none" w:sz="0" w:space="0" w:color="auto"/>
          </w:divBdr>
        </w:div>
      </w:divsChild>
    </w:div>
    <w:div w:id="1470703445">
      <w:bodyDiv w:val="1"/>
      <w:marLeft w:val="0"/>
      <w:marRight w:val="0"/>
      <w:marTop w:val="0"/>
      <w:marBottom w:val="0"/>
      <w:divBdr>
        <w:top w:val="none" w:sz="0" w:space="0" w:color="auto"/>
        <w:left w:val="none" w:sz="0" w:space="0" w:color="auto"/>
        <w:bottom w:val="none" w:sz="0" w:space="0" w:color="auto"/>
        <w:right w:val="none" w:sz="0" w:space="0" w:color="auto"/>
      </w:divBdr>
      <w:divsChild>
        <w:div w:id="939263836">
          <w:marLeft w:val="547"/>
          <w:marRight w:val="0"/>
          <w:marTop w:val="260"/>
          <w:marBottom w:val="0"/>
          <w:divBdr>
            <w:top w:val="none" w:sz="0" w:space="0" w:color="auto"/>
            <w:left w:val="none" w:sz="0" w:space="0" w:color="auto"/>
            <w:bottom w:val="none" w:sz="0" w:space="0" w:color="auto"/>
            <w:right w:val="none" w:sz="0" w:space="0" w:color="auto"/>
          </w:divBdr>
        </w:div>
        <w:div w:id="2078940034">
          <w:marLeft w:val="547"/>
          <w:marRight w:val="0"/>
          <w:marTop w:val="260"/>
          <w:marBottom w:val="0"/>
          <w:divBdr>
            <w:top w:val="none" w:sz="0" w:space="0" w:color="auto"/>
            <w:left w:val="none" w:sz="0" w:space="0" w:color="auto"/>
            <w:bottom w:val="none" w:sz="0" w:space="0" w:color="auto"/>
            <w:right w:val="none" w:sz="0" w:space="0" w:color="auto"/>
          </w:divBdr>
        </w:div>
      </w:divsChild>
    </w:div>
    <w:div w:id="2065368109">
      <w:bodyDiv w:val="1"/>
      <w:marLeft w:val="0"/>
      <w:marRight w:val="0"/>
      <w:marTop w:val="0"/>
      <w:marBottom w:val="0"/>
      <w:divBdr>
        <w:top w:val="none" w:sz="0" w:space="0" w:color="auto"/>
        <w:left w:val="none" w:sz="0" w:space="0" w:color="auto"/>
        <w:bottom w:val="none" w:sz="0" w:space="0" w:color="auto"/>
        <w:right w:val="none" w:sz="0" w:space="0" w:color="auto"/>
      </w:divBdr>
      <w:divsChild>
        <w:div w:id="1156922954">
          <w:marLeft w:val="0"/>
          <w:marRight w:val="0"/>
          <w:marTop w:val="0"/>
          <w:marBottom w:val="0"/>
          <w:divBdr>
            <w:top w:val="none" w:sz="0" w:space="0" w:color="auto"/>
            <w:left w:val="none" w:sz="0" w:space="0" w:color="auto"/>
            <w:bottom w:val="none" w:sz="0" w:space="0" w:color="auto"/>
            <w:right w:val="none" w:sz="0" w:space="0" w:color="auto"/>
          </w:divBdr>
        </w:div>
        <w:div w:id="839276868">
          <w:marLeft w:val="0"/>
          <w:marRight w:val="0"/>
          <w:marTop w:val="0"/>
          <w:marBottom w:val="0"/>
          <w:divBdr>
            <w:top w:val="none" w:sz="0" w:space="0" w:color="auto"/>
            <w:left w:val="none" w:sz="0" w:space="0" w:color="auto"/>
            <w:bottom w:val="none" w:sz="0" w:space="0" w:color="auto"/>
            <w:right w:val="none" w:sz="0" w:space="0" w:color="auto"/>
          </w:divBdr>
        </w:div>
        <w:div w:id="773207627">
          <w:marLeft w:val="0"/>
          <w:marRight w:val="0"/>
          <w:marTop w:val="0"/>
          <w:marBottom w:val="0"/>
          <w:divBdr>
            <w:top w:val="none" w:sz="0" w:space="0" w:color="auto"/>
            <w:left w:val="none" w:sz="0" w:space="0" w:color="auto"/>
            <w:bottom w:val="none" w:sz="0" w:space="0" w:color="auto"/>
            <w:right w:val="none" w:sz="0" w:space="0" w:color="auto"/>
          </w:divBdr>
        </w:div>
        <w:div w:id="1842966256">
          <w:marLeft w:val="0"/>
          <w:marRight w:val="0"/>
          <w:marTop w:val="0"/>
          <w:marBottom w:val="0"/>
          <w:divBdr>
            <w:top w:val="none" w:sz="0" w:space="0" w:color="auto"/>
            <w:left w:val="none" w:sz="0" w:space="0" w:color="auto"/>
            <w:bottom w:val="none" w:sz="0" w:space="0" w:color="auto"/>
            <w:right w:val="none" w:sz="0" w:space="0" w:color="auto"/>
          </w:divBdr>
        </w:div>
        <w:div w:id="385181730">
          <w:marLeft w:val="0"/>
          <w:marRight w:val="0"/>
          <w:marTop w:val="0"/>
          <w:marBottom w:val="0"/>
          <w:divBdr>
            <w:top w:val="none" w:sz="0" w:space="0" w:color="auto"/>
            <w:left w:val="none" w:sz="0" w:space="0" w:color="auto"/>
            <w:bottom w:val="none" w:sz="0" w:space="0" w:color="auto"/>
            <w:right w:val="none" w:sz="0" w:space="0" w:color="auto"/>
          </w:divBdr>
        </w:div>
        <w:div w:id="231431316">
          <w:marLeft w:val="0"/>
          <w:marRight w:val="0"/>
          <w:marTop w:val="0"/>
          <w:marBottom w:val="0"/>
          <w:divBdr>
            <w:top w:val="none" w:sz="0" w:space="0" w:color="auto"/>
            <w:left w:val="none" w:sz="0" w:space="0" w:color="auto"/>
            <w:bottom w:val="none" w:sz="0" w:space="0" w:color="auto"/>
            <w:right w:val="none" w:sz="0" w:space="0" w:color="auto"/>
          </w:divBdr>
        </w:div>
        <w:div w:id="858398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2598</Words>
  <Characters>14814</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E-MaxPCShop</dc:creator>
  <cp:keywords/>
  <dc:description/>
  <cp:lastModifiedBy>Avloniy</cp:lastModifiedBy>
  <cp:revision>12</cp:revision>
  <dcterms:created xsi:type="dcterms:W3CDTF">2025-01-05T08:52:00Z</dcterms:created>
  <dcterms:modified xsi:type="dcterms:W3CDTF">2025-12-27T06:56:00Z</dcterms:modified>
</cp:coreProperties>
</file>