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 “Ona tili va adabiyot darslarida yozma savodxonlikni (bayon, esse, insho, diktant) rivojlantirish” moduli</w:t>
      </w:r>
    </w:p>
    <w:p w:rsidR="00000000" w:rsidDel="00000000" w:rsidP="00000000" w:rsidRDefault="00000000" w:rsidRPr="00000000" w14:paraId="00000004">
      <w:pPr>
        <w:spacing w:after="0" w:line="240" w:lineRule="auto"/>
        <w:ind w:left="-993" w:right="401" w:firstLine="993"/>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color w:val="c00000"/>
          <w:sz w:val="24"/>
          <w:szCs w:val="24"/>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 Oʻquvchilarning ijodiy fikrlash qobiliyatlarini rivojlantirishda inshoning ahamiyati, oʻquvchilarning insho yozish koʻnikmalarini rivojlantirish</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 </w:t>
      </w:r>
    </w:p>
    <w:p w:rsidR="00000000" w:rsidDel="00000000" w:rsidP="00000000" w:rsidRDefault="00000000" w:rsidRPr="00000000" w14:paraId="00000009">
      <w:pPr>
        <w:widowControl w:val="0"/>
        <w:numPr>
          <w:ilvl w:val="0"/>
          <w:numId w:val="1"/>
        </w:numPr>
        <w:spacing w:after="0" w:line="240" w:lineRule="auto"/>
        <w:ind w:left="126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Insho haqida tushuncha</w:t>
      </w:r>
      <w:r w:rsidDel="00000000" w:rsidR="00000000" w:rsidRPr="00000000">
        <w:rPr>
          <w:rtl w:val="0"/>
        </w:rPr>
      </w:r>
    </w:p>
    <w:p w:rsidR="00000000" w:rsidDel="00000000" w:rsidP="00000000" w:rsidRDefault="00000000" w:rsidRPr="00000000" w14:paraId="0000000A">
      <w:pPr>
        <w:widowControl w:val="0"/>
        <w:numPr>
          <w:ilvl w:val="0"/>
          <w:numId w:val="1"/>
        </w:numPr>
        <w:spacing w:after="0" w:line="240" w:lineRule="auto"/>
        <w:ind w:left="126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sz w:val="28"/>
          <w:szCs w:val="28"/>
          <w:rtl w:val="0"/>
        </w:rPr>
        <w:t xml:space="preserve">nsho turlari haqida ma’lumot</w:t>
      </w:r>
      <w:r w:rsidDel="00000000" w:rsidR="00000000" w:rsidRPr="00000000">
        <w:rPr>
          <w:rtl w:val="0"/>
        </w:rPr>
      </w:r>
    </w:p>
    <w:p w:rsidR="00000000" w:rsidDel="00000000" w:rsidP="00000000" w:rsidRDefault="00000000" w:rsidRPr="00000000" w14:paraId="0000000B">
      <w:pPr>
        <w:widowControl w:val="0"/>
        <w:numPr>
          <w:ilvl w:val="0"/>
          <w:numId w:val="1"/>
        </w:numPr>
        <w:spacing w:after="0" w:line="240" w:lineRule="auto"/>
        <w:ind w:left="126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Insho matnini baholash mezonlari</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08.0000000000001"/>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08.0000000000001"/>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Tayanch soʻzlar: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Insho, ijodiy fikrlash, mustaqil tafakkur, tanqidiy mushohada, qiyosiy tahlil, dalillash, mualliflik pozitsiyasi, nutqiy kompetensiya, mantiqiy izchillik, reja va kompozitsiya, refleksiya, kreativ yondashuv, metodik texnologiyalar, baholash mezonlari.</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ta’lim paradigmasi o‘quvchini bilim iste’molchisi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faol fikrlovchi, qaror qabul qiluvchi va muammo yechuvchi subyekt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shakllantirishni talab etadi. Bu jarayonda ijodiy fikrlashni rivojlantirish asosiy strategik vazifa sifatida maydonga chiqmoqda.</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vazifani amalga oshirishda insho yozish faoliyati o‘zining universalligi, moslashuvchanligi va yuqori didaktik salohiyati bilan ajralib turadi. Insho nafaqat yozma nutqni, balki o‘quvchining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tafakkur madaniyati, tanqidiy qarashlari, mantiqiy mushohadalari va shaxsiy pozitsiyasini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shakllantiradi.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 bu o‘quvchining ma’lum mavzu yuzasidan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shaxsiy fikrini mustaqil, izchil va dalillangan tarzda bayon etishi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 asoslangan yozma ish shaklidir.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Pedagogik nuqtayi nazardan insho: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bilish jarayonini faollashtiradi;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yuqori darajadagi kognitiv operatsiyalarni ishga tushiradi;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o‘quvchini fikrlash jarayonining markaziga olib chiqadi.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 sababli insho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reproduktiv emas, produktiv tafakkur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ni rivojlantiruvchi vosita hisoblanadi.</w:t>
      </w:r>
    </w:p>
    <w:p w:rsidR="00000000" w:rsidDel="00000000" w:rsidP="00000000" w:rsidRDefault="00000000" w:rsidRPr="00000000" w14:paraId="00000017">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IJODIY FIKRLASH VA INSHO O‘RTASIDAGI UZVIY </w:t>
      </w:r>
    </w:p>
    <w:p w:rsidR="00000000" w:rsidDel="00000000" w:rsidP="00000000" w:rsidRDefault="00000000" w:rsidRPr="00000000" w14:paraId="00000018">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ALOQADORLIK</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Ijodiy fikrlash quyidagi tarkibiy qismlardan iborat:</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muammoni ko‘ra olish;</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noodatiy yechim taklif qilish;</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tahlil va sintez;</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va xulosa chiqarish.</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yozish jarayonida ushbu komponentlarning barchasi izchil tarzda ishga tushadi. O‘quvchi: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mavzoni talqin qiladi;</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mavjud qarashlarni tahlil qiladi;</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munosabatini bildiradi;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dalillar asosida fikrini asoslaydi.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Natijada, insho ijodiy fikrlashni rivojlantirishda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strategik pedagogik mexanizm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vazifasini bajaradi.</w:t>
      </w:r>
    </w:p>
    <w:p w:rsidR="00000000" w:rsidDel="00000000" w:rsidP="00000000" w:rsidRDefault="00000000" w:rsidRPr="00000000" w14:paraId="00000024">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 YOZISH KO‘NIKMALARINI RIVOJLANTIRISHNING BOSQICHLI MODELI</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nuqtayi nazaridan o‘qituvchi uchun eng muhim jihat — o‘quvchini “yozishga majburlash”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yozishga o‘rgatish texnologiyasini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puxta bilishdir.</w:t>
      </w:r>
    </w:p>
    <w:p w:rsidR="00000000" w:rsidDel="00000000" w:rsidP="00000000" w:rsidRDefault="00000000" w:rsidRPr="00000000" w14:paraId="00000026">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1-bosqich. Mazmuniy yo‘naltirish</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mavzuni tushuntirish;</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muammoni aniqlash;</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savollar orqali fikrlashni faollashtirish.</w:t>
      </w:r>
    </w:p>
    <w:p w:rsidR="00000000" w:rsidDel="00000000" w:rsidP="00000000" w:rsidRDefault="00000000" w:rsidRPr="00000000" w14:paraId="0000002A">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2-bosqich. Strukturaviy rejalashtirish</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kirish, asosiy qism va xulosa;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izchillik;</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asosiy g‘oyani reja orqali aniqlashtirish.</w:t>
      </w:r>
    </w:p>
    <w:p w:rsidR="00000000" w:rsidDel="00000000" w:rsidP="00000000" w:rsidRDefault="00000000" w:rsidRPr="00000000" w14:paraId="0000002E">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3-bosqich. Dalillash va matn yaratish</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fakt, misol, qiyos va sabab-oqibat asosida fikr bayoni;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nutqiy birliklardan ongli foydalanish.</w:t>
      </w:r>
    </w:p>
    <w:p w:rsidR="00000000" w:rsidDel="00000000" w:rsidP="00000000" w:rsidRDefault="00000000" w:rsidRPr="00000000" w14:paraId="00000031">
      <w:pPr>
        <w:pStyle w:val="Heading3"/>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4-bosqich. Tahrir va refleksiya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mazmuniy va stilistik tahlil;</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 ishiga baho berish;</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rivojlanish nuqtalarini aniqlash.</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INSHO YOZISHGA O‘RGATISHDA ZAMONAVIY METODIK YONDASHUVLAR</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jarayonida o‘qituvchilar quyidagi metodlarni chuqur egallashi muhim:</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Muammoli ta’lim yondashuvi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O‘quvchiga tayyor xulosa emas, muammo beriladi.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8.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Qiyosiy-tahliliy metod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Ikki hodisa, obraz yoki fikrni solishtirish asosida insho yozdirish.</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8.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Interaktiv texnologiyalar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Aqliy hujum, klaster, INSERT, konseptual xaritalar.</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708.000000000000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Multimodal yondashuv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Matn + rasm + jadval + savol asosida insho tuzish.</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metodlar o‘quvchini passiv yozuvchidan faol muallifga aylantiradi.</w:t>
      </w:r>
    </w:p>
    <w:p w:rsidR="00000000" w:rsidDel="00000000" w:rsidP="00000000" w:rsidRDefault="00000000" w:rsidRPr="00000000" w14:paraId="0000003C">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 TURLARI VA ULARNING DIDAKTIK IMKONIYATLARI</w:t>
      </w:r>
    </w:p>
    <w:p w:rsidR="00000000" w:rsidDel="00000000" w:rsidP="00000000" w:rsidRDefault="00000000" w:rsidRPr="00000000" w14:paraId="0000003D">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Insholar mazmun-mohiyatiga ko‘ra uch turga bo‘linadi: </w:t>
      </w:r>
    </w:p>
    <w:p w:rsidR="00000000" w:rsidDel="00000000" w:rsidP="00000000" w:rsidRDefault="00000000" w:rsidRPr="00000000" w14:paraId="0000003E">
      <w:pPr>
        <w:numPr>
          <w:ilvl w:val="0"/>
          <w:numId w:val="2"/>
        </w:numPr>
        <w:spacing w:line="276" w:lineRule="auto"/>
        <w:ind w:left="4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Adabiy mavzudagi insholar. </w:t>
      </w:r>
    </w:p>
    <w:p w:rsidR="00000000" w:rsidDel="00000000" w:rsidP="00000000" w:rsidRDefault="00000000" w:rsidRPr="00000000" w14:paraId="0000003F">
      <w:pPr>
        <w:numPr>
          <w:ilvl w:val="0"/>
          <w:numId w:val="2"/>
        </w:numPr>
        <w:spacing w:line="276" w:lineRule="auto"/>
        <w:ind w:left="4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Adabiy-ijodiy mavzudagi insholar. </w:t>
      </w:r>
    </w:p>
    <w:p w:rsidR="00000000" w:rsidDel="00000000" w:rsidP="00000000" w:rsidRDefault="00000000" w:rsidRPr="00000000" w14:paraId="00000040">
      <w:pPr>
        <w:numPr>
          <w:ilvl w:val="0"/>
          <w:numId w:val="2"/>
        </w:numPr>
        <w:spacing w:line="276" w:lineRule="auto"/>
        <w:ind w:left="4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Erkin mavzudagi insholar. </w:t>
      </w:r>
    </w:p>
    <w:p w:rsidR="00000000" w:rsidDel="00000000" w:rsidP="00000000" w:rsidRDefault="00000000" w:rsidRPr="00000000" w14:paraId="00000041">
      <w:pPr>
        <w:spacing w:line="276"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Adabiy mavzudagi insholar</w:t>
      </w:r>
      <w:r w:rsidDel="00000000" w:rsidR="00000000" w:rsidRPr="00000000">
        <w:rPr>
          <w:rFonts w:ascii="Times New Roman" w:cs="Times New Roman" w:eastAsia="Times New Roman" w:hAnsi="Times New Roman"/>
          <w:sz w:val="28"/>
          <w:szCs w:val="28"/>
          <w:rtl w:val="0"/>
        </w:rPr>
        <w:t xml:space="preserve"> haqida to‘xtalamiz. Bu turdagi insholar adabiyot darsligida berilgan mavzular asosida yoziladi va o‘qituvchi tomonidan tushuntirilgan bilimlarni mustahkamlashga xizmat qiladi. Ya’ni o‘quvchi asar mazmunini anglab, uni izchil tarzda bayon etadi. Keyingi tur – </w:t>
      </w:r>
      <w:r w:rsidDel="00000000" w:rsidR="00000000" w:rsidRPr="00000000">
        <w:rPr>
          <w:rFonts w:ascii="Times New Roman" w:cs="Times New Roman" w:eastAsia="Times New Roman" w:hAnsi="Times New Roman"/>
          <w:b w:val="1"/>
          <w:bCs w:val="1"/>
          <w:sz w:val="28"/>
          <w:szCs w:val="28"/>
          <w:rtl w:val="0"/>
        </w:rPr>
        <w:t xml:space="preserve">adabiy-ijodiy mavzudagi insholar</w:t>
      </w:r>
      <w:r w:rsidDel="00000000" w:rsidR="00000000" w:rsidRPr="00000000">
        <w:rPr>
          <w:rFonts w:ascii="Times New Roman" w:cs="Times New Roman" w:eastAsia="Times New Roman" w:hAnsi="Times New Roman"/>
          <w:sz w:val="28"/>
          <w:szCs w:val="28"/>
          <w:rtl w:val="0"/>
        </w:rPr>
        <w:t xml:space="preserve">dir. Bu insholarda o‘quvchi nafaqat darsda o‘rganilgan ma’lumotlarni qayta bayon qiladi, balki ularga o‘z shaxsiy fikr-mulohazalarini ham qo‘shadi. Natijada, o‘quvchining ijodiy yondashuvi, asarga bo‘lgan munosabati va mustaqil tahlili namoyon bo‘ladi. Uchinchi tur – </w:t>
      </w:r>
      <w:r w:rsidDel="00000000" w:rsidR="00000000" w:rsidRPr="00000000">
        <w:rPr>
          <w:rFonts w:ascii="Times New Roman" w:cs="Times New Roman" w:eastAsia="Times New Roman" w:hAnsi="Times New Roman"/>
          <w:b w:val="1"/>
          <w:bCs w:val="1"/>
          <w:sz w:val="28"/>
          <w:szCs w:val="28"/>
          <w:rtl w:val="0"/>
        </w:rPr>
        <w:t xml:space="preserve">erkin mavzudagi insholar</w:t>
      </w:r>
      <w:r w:rsidDel="00000000" w:rsidR="00000000" w:rsidRPr="00000000">
        <w:rPr>
          <w:rFonts w:ascii="Times New Roman" w:cs="Times New Roman" w:eastAsia="Times New Roman" w:hAnsi="Times New Roman"/>
          <w:sz w:val="28"/>
          <w:szCs w:val="28"/>
          <w:rtl w:val="0"/>
        </w:rPr>
        <w:t xml:space="preserve">dir. Bu insholar adabiyot darsligi dasturida bevosita qayd etilmagan mavzular asosida yoziladi. Bunda o‘quvchi o‘zining umumiy bilimlari, axloqiy-tarbiyaviy qarashlari, ijtimoiy-siyosiy dunyoqarashi hamda shaxsiy fikrlarini erkin ifodalash imkoniyatiga ega bo‘ladi. Shu bois, erkin mavzudagi insholar o‘quvchining mustaqil fikrlash qobiliyatini rivojlantirishda muhim ahamiyat kasb etadi. </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Inshoning asosiy turlari va ularning o‘ziga xos xususiyatlari haqida so‘z yuritamiz. Insho – o‘quvchining fikrlash doirasi, kuzatuvchanligi va ijodiy yondashuvini namoyon etadigan yozma ishdir. Mavzu va maqsadiga qarab insholar bir nechta turlarga ajratiladi. Birinchidan, </w:t>
      </w:r>
      <w:r w:rsidDel="00000000" w:rsidR="00000000" w:rsidRPr="00000000">
        <w:rPr>
          <w:rFonts w:ascii="Times New Roman" w:cs="Times New Roman" w:eastAsia="Times New Roman" w:hAnsi="Times New Roman"/>
          <w:b w:val="1"/>
          <w:bCs w:val="1"/>
          <w:sz w:val="28"/>
          <w:szCs w:val="28"/>
          <w:rtl w:val="0"/>
        </w:rPr>
        <w:t xml:space="preserve">miniatyura-insho</w:t>
      </w:r>
      <w:r w:rsidDel="00000000" w:rsidR="00000000" w:rsidRPr="00000000">
        <w:rPr>
          <w:rFonts w:ascii="Times New Roman" w:cs="Times New Roman" w:eastAsia="Times New Roman" w:hAnsi="Times New Roman"/>
          <w:sz w:val="28"/>
          <w:szCs w:val="28"/>
          <w:rtl w:val="0"/>
        </w:rPr>
        <w:t xml:space="preserve"> kichik hajmli bo‘lib, unda bitta holat yoki fikr ixcham tarzda ifodalanadi. Masalan, “Bahorning ilk kuni” mavzusida qisqa taassurotlar yozish mumkin.</w:t>
      </w:r>
    </w:p>
    <w:p w:rsidR="00000000" w:rsidDel="00000000" w:rsidP="00000000" w:rsidRDefault="00000000" w:rsidRPr="00000000" w14:paraId="00000042">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Ikkinchidan, </w:t>
      </w:r>
      <w:r w:rsidDel="00000000" w:rsidR="00000000" w:rsidRPr="00000000">
        <w:rPr>
          <w:rFonts w:ascii="Times New Roman" w:cs="Times New Roman" w:eastAsia="Times New Roman" w:hAnsi="Times New Roman"/>
          <w:b w:val="1"/>
          <w:bCs w:val="1"/>
          <w:sz w:val="28"/>
          <w:szCs w:val="28"/>
          <w:rtl w:val="0"/>
        </w:rPr>
        <w:t xml:space="preserve">muhokama-insho</w:t>
      </w:r>
      <w:r w:rsidDel="00000000" w:rsidR="00000000" w:rsidRPr="00000000">
        <w:rPr>
          <w:rFonts w:ascii="Times New Roman" w:cs="Times New Roman" w:eastAsia="Times New Roman" w:hAnsi="Times New Roman"/>
          <w:sz w:val="28"/>
          <w:szCs w:val="28"/>
          <w:rtl w:val="0"/>
        </w:rPr>
        <w:t xml:space="preserve">da muallif berilgan fikrni asoslaydi, dalillar keltiradi va xulosa chiqaradi. Masalan: “Kitob – eng yaxshi do‘st” degan fikrni isbotlab, hayotiy misollar bilan ochib berishi mumkin. Navbatdagi tur – </w:t>
      </w:r>
      <w:r w:rsidDel="00000000" w:rsidR="00000000" w:rsidRPr="00000000">
        <w:rPr>
          <w:rFonts w:ascii="Times New Roman" w:cs="Times New Roman" w:eastAsia="Times New Roman" w:hAnsi="Times New Roman"/>
          <w:b w:val="1"/>
          <w:bCs w:val="1"/>
          <w:sz w:val="28"/>
          <w:szCs w:val="28"/>
          <w:rtl w:val="0"/>
        </w:rPr>
        <w:t xml:space="preserve">kartina bo‘yicha insho</w:t>
      </w:r>
      <w:r w:rsidDel="00000000" w:rsidR="00000000" w:rsidRPr="00000000">
        <w:rPr>
          <w:rFonts w:ascii="Times New Roman" w:cs="Times New Roman" w:eastAsia="Times New Roman" w:hAnsi="Times New Roman"/>
          <w:sz w:val="28"/>
          <w:szCs w:val="28"/>
          <w:rtl w:val="0"/>
        </w:rPr>
        <w:t xml:space="preserve">. Bu yerda o‘quvchi rasmda tasvirlangan manzara yoki voqeani tasvirlaydi, undagi ranglar, kayfiyat va qahramonlarga baho beradi. Masalan, daladagi mehnatkashlar aks etgan rasmni tasvirlab berish. </w:t>
      </w:r>
      <w:r w:rsidDel="00000000" w:rsidR="00000000" w:rsidRPr="00000000">
        <w:rPr>
          <w:rFonts w:ascii="Times New Roman" w:cs="Times New Roman" w:eastAsia="Times New Roman" w:hAnsi="Times New Roman"/>
          <w:b w:val="1"/>
          <w:bCs w:val="1"/>
          <w:sz w:val="28"/>
          <w:szCs w:val="28"/>
          <w:rtl w:val="0"/>
        </w:rPr>
        <w:t xml:space="preserve">Tavsifiy insho</w:t>
      </w:r>
      <w:r w:rsidDel="00000000" w:rsidR="00000000" w:rsidRPr="00000000">
        <w:rPr>
          <w:rFonts w:ascii="Times New Roman" w:cs="Times New Roman" w:eastAsia="Times New Roman" w:hAnsi="Times New Roman"/>
          <w:sz w:val="28"/>
          <w:szCs w:val="28"/>
          <w:rtl w:val="0"/>
        </w:rPr>
        <w:t xml:space="preserve">da predmet, joy yoki shaxsning belgi-xususiyatlari batafsil tasvirlanadi. Masalan, “Mening sevimli bog‘im” mavzusida bog‘ning ko‘rinishi, undagi gullar va qushlar haqida yozish mumkin. </w:t>
      </w:r>
      <w:r w:rsidDel="00000000" w:rsidR="00000000" w:rsidRPr="00000000">
        <w:rPr>
          <w:rFonts w:ascii="Times New Roman" w:cs="Times New Roman" w:eastAsia="Times New Roman" w:hAnsi="Times New Roman"/>
          <w:b w:val="1"/>
          <w:bCs w:val="1"/>
          <w:sz w:val="28"/>
          <w:szCs w:val="28"/>
          <w:rtl w:val="0"/>
        </w:rPr>
        <w:t xml:space="preserve">Mulohaza-insho</w:t>
      </w:r>
      <w:r w:rsidDel="00000000" w:rsidR="00000000" w:rsidRPr="00000000">
        <w:rPr>
          <w:rFonts w:ascii="Times New Roman" w:cs="Times New Roman" w:eastAsia="Times New Roman" w:hAnsi="Times New Roman"/>
          <w:sz w:val="28"/>
          <w:szCs w:val="28"/>
          <w:rtl w:val="0"/>
        </w:rPr>
        <w:t xml:space="preserve"> o‘quvchini mustaqil fikrlashga o‘rgatadi. Muallif bir masala ustida o‘ylaydi, turli nuqtayi nazarlarni solishtiradi va o‘z pozitsiyasini bildiradi. Masalan: “Telefonlar bolalarga foydali yoki zararli?” </w:t>
      </w:r>
      <w:r w:rsidDel="00000000" w:rsidR="00000000" w:rsidRPr="00000000">
        <w:rPr>
          <w:rFonts w:ascii="Times New Roman" w:cs="Times New Roman" w:eastAsia="Times New Roman" w:hAnsi="Times New Roman"/>
          <w:b w:val="1"/>
          <w:bCs w:val="1"/>
          <w:sz w:val="28"/>
          <w:szCs w:val="28"/>
          <w:rtl w:val="0"/>
        </w:rPr>
        <w:t xml:space="preserve">Tasviriy insho</w:t>
      </w:r>
      <w:r w:rsidDel="00000000" w:rsidR="00000000" w:rsidRPr="00000000">
        <w:rPr>
          <w:rFonts w:ascii="Times New Roman" w:cs="Times New Roman" w:eastAsia="Times New Roman" w:hAnsi="Times New Roman"/>
          <w:sz w:val="28"/>
          <w:szCs w:val="28"/>
          <w:rtl w:val="0"/>
        </w:rPr>
        <w:t xml:space="preserve">da esa muallif voqea-hodisa jarayonini ko‘z o‘ngimizda jonlantiradi. Masalan, “Qor yog‘gan oqshom” mavzusida tabiatdagi o‘zgarishlarni ketma-ketlikda tasvirlash mumkin. Shuningdek, </w:t>
      </w:r>
      <w:r w:rsidDel="00000000" w:rsidR="00000000" w:rsidRPr="00000000">
        <w:rPr>
          <w:rFonts w:ascii="Times New Roman" w:cs="Times New Roman" w:eastAsia="Times New Roman" w:hAnsi="Times New Roman"/>
          <w:b w:val="1"/>
          <w:bCs w:val="1"/>
          <w:sz w:val="28"/>
          <w:szCs w:val="28"/>
          <w:rtl w:val="0"/>
        </w:rPr>
        <w:t xml:space="preserve">kundalik-insho</w:t>
      </w:r>
      <w:r w:rsidDel="00000000" w:rsidR="00000000" w:rsidRPr="00000000">
        <w:rPr>
          <w:rFonts w:ascii="Times New Roman" w:cs="Times New Roman" w:eastAsia="Times New Roman" w:hAnsi="Times New Roman"/>
          <w:sz w:val="28"/>
          <w:szCs w:val="28"/>
          <w:rtl w:val="0"/>
        </w:rPr>
        <w:t xml:space="preserve"> shaxsiy taassurotlar asosida yoziladi. O‘quvchi bir kun davomida ro‘y bergan voqealarni ketma-ket qayd qiladi. </w:t>
      </w:r>
      <w:r w:rsidDel="00000000" w:rsidR="00000000" w:rsidRPr="00000000">
        <w:rPr>
          <w:rFonts w:ascii="Times New Roman" w:cs="Times New Roman" w:eastAsia="Times New Roman" w:hAnsi="Times New Roman"/>
          <w:b w:val="1"/>
          <w:bCs w:val="1"/>
          <w:sz w:val="28"/>
          <w:szCs w:val="28"/>
          <w:rtl w:val="0"/>
        </w:rPr>
        <w:t xml:space="preserve">Maktub-insho</w:t>
      </w:r>
      <w:r w:rsidDel="00000000" w:rsidR="00000000" w:rsidRPr="00000000">
        <w:rPr>
          <w:rFonts w:ascii="Times New Roman" w:cs="Times New Roman" w:eastAsia="Times New Roman" w:hAnsi="Times New Roman"/>
          <w:sz w:val="28"/>
          <w:szCs w:val="28"/>
          <w:rtl w:val="0"/>
        </w:rPr>
        <w:t xml:space="preserve"> muayyan shaxsga yo‘llangan xat shaklida bo‘ladi. Masalan, “Do‘stimga ta’til taassurotlari haqida maktub”. </w:t>
      </w:r>
      <w:r w:rsidDel="00000000" w:rsidR="00000000" w:rsidRPr="00000000">
        <w:rPr>
          <w:rFonts w:ascii="Times New Roman" w:cs="Times New Roman" w:eastAsia="Times New Roman" w:hAnsi="Times New Roman"/>
          <w:b w:val="1"/>
          <w:bCs w:val="1"/>
          <w:sz w:val="28"/>
          <w:szCs w:val="28"/>
          <w:rtl w:val="0"/>
        </w:rPr>
        <w:t xml:space="preserve">Rivoyat-insho</w:t>
      </w:r>
      <w:r w:rsidDel="00000000" w:rsidR="00000000" w:rsidRPr="00000000">
        <w:rPr>
          <w:rFonts w:ascii="Times New Roman" w:cs="Times New Roman" w:eastAsia="Times New Roman" w:hAnsi="Times New Roman"/>
          <w:sz w:val="28"/>
          <w:szCs w:val="28"/>
          <w:rtl w:val="0"/>
        </w:rPr>
        <w:t xml:space="preserve"> va </w:t>
      </w:r>
      <w:r w:rsidDel="00000000" w:rsidR="00000000" w:rsidRPr="00000000">
        <w:rPr>
          <w:rFonts w:ascii="Times New Roman" w:cs="Times New Roman" w:eastAsia="Times New Roman" w:hAnsi="Times New Roman"/>
          <w:b w:val="1"/>
          <w:bCs w:val="1"/>
          <w:sz w:val="28"/>
          <w:szCs w:val="28"/>
          <w:rtl w:val="0"/>
        </w:rPr>
        <w:t xml:space="preserve">ertak-insho</w:t>
      </w:r>
      <w:r w:rsidDel="00000000" w:rsidR="00000000" w:rsidRPr="00000000">
        <w:rPr>
          <w:rFonts w:ascii="Times New Roman" w:cs="Times New Roman" w:eastAsia="Times New Roman" w:hAnsi="Times New Roman"/>
          <w:sz w:val="28"/>
          <w:szCs w:val="28"/>
          <w:rtl w:val="0"/>
        </w:rPr>
        <w:t xml:space="preserve"> turlarida esa xalq og‘zaki ijodiga xos syujetlar asosida yangi mazmun yaratiladi. Masalan, yaxshilik yomonlikni yengishi haqidagi qahramonlik haqidagi ertakni o‘quvchi o‘ziga xos tarzda qayta yozadi. Xulosa qilib aytganda, har bir insho turi o‘quvchidan turlicha fikrlash va ijodiy yondashuvni talab qiladi. O‘qituvchi ushbu turlarni to‘g‘ri tanlab, o‘quvchilarga misollar orqali tushuntirsa, ularning yozma nutqi boyib, adabiy didi rivojlanadi. Pedagogik maqsadiga ko‘ra insholar shartli ravishda uch guruhga ajratiladi: </w:t>
      </w:r>
      <w:r w:rsidDel="00000000" w:rsidR="00000000" w:rsidRPr="00000000">
        <w:rPr>
          <w:rFonts w:ascii="Times New Roman" w:cs="Times New Roman" w:eastAsia="Times New Roman" w:hAnsi="Times New Roman"/>
          <w:b w:val="1"/>
          <w:bCs w:val="1"/>
          <w:sz w:val="28"/>
          <w:szCs w:val="28"/>
          <w:rtl w:val="0"/>
        </w:rPr>
        <w:t xml:space="preserve">ta’limiy insholar</w:t>
      </w:r>
      <w:r w:rsidDel="00000000" w:rsidR="00000000" w:rsidRPr="00000000">
        <w:rPr>
          <w:rFonts w:ascii="Times New Roman" w:cs="Times New Roman" w:eastAsia="Times New Roman" w:hAnsi="Times New Roman"/>
          <w:sz w:val="28"/>
          <w:szCs w:val="28"/>
          <w:rtl w:val="0"/>
        </w:rPr>
        <w:t xml:space="preserve"> o‘quvchilarda mustaqil fikrlash, mavzuni tahlil qilish va uni izchil bayon etish ko‘nikmalarini shakllantirishga xizmat qiladi. Bunday insholar dars jarayonida o‘qituvchi rahbarligida yozilib, o‘quvchilarning bilimini chuqurlashtirish, yangi mavzularni o‘zlashtirish va adabiy hamda ilmiy uslubda to‘g‘ri yozishga o‘rgatadi. Keyingi guruh – </w:t>
      </w:r>
      <w:r w:rsidDel="00000000" w:rsidR="00000000" w:rsidRPr="00000000">
        <w:rPr>
          <w:rFonts w:ascii="Times New Roman" w:cs="Times New Roman" w:eastAsia="Times New Roman" w:hAnsi="Times New Roman"/>
          <w:b w:val="1"/>
          <w:bCs w:val="1"/>
          <w:sz w:val="28"/>
          <w:szCs w:val="28"/>
          <w:rtl w:val="0"/>
        </w:rPr>
        <w:t xml:space="preserve">nazoratga qaratilgan insholar</w:t>
      </w:r>
      <w:r w:rsidDel="00000000" w:rsidR="00000000" w:rsidRPr="00000000">
        <w:rPr>
          <w:rFonts w:ascii="Times New Roman" w:cs="Times New Roman" w:eastAsia="Times New Roman" w:hAnsi="Times New Roman"/>
          <w:sz w:val="28"/>
          <w:szCs w:val="28"/>
          <w:rtl w:val="0"/>
        </w:rPr>
        <w:t xml:space="preserve"> bo‘lib, ular o‘quvchilarning ma’lum bir mavzu yoki bo‘limni qay darajada tushunganini aniqlash maqsadida o‘tkaziladi. Bu turdagi ishlar orqali o‘qituvchi o‘quvchilarning nutq madaniyati, mantiqiy bayoni, imlo va uslubiy me’yorlarga amal qilishi ustidan xulosa chiqaradi. Shu yo‘l bilan o‘quvchilarning kuchli va sust tomonlari aniqlanib, keyingi o‘quv jarayonida zarur tuzatishlar kiritiladi. Uchinchi guruh – </w:t>
      </w:r>
      <w:r w:rsidDel="00000000" w:rsidR="00000000" w:rsidRPr="00000000">
        <w:rPr>
          <w:rFonts w:ascii="Times New Roman" w:cs="Times New Roman" w:eastAsia="Times New Roman" w:hAnsi="Times New Roman"/>
          <w:b w:val="1"/>
          <w:bCs w:val="1"/>
          <w:sz w:val="28"/>
          <w:szCs w:val="28"/>
          <w:rtl w:val="0"/>
        </w:rPr>
        <w:t xml:space="preserve">ko‘rik-tanlov insholari</w:t>
      </w:r>
      <w:r w:rsidDel="00000000" w:rsidR="00000000" w:rsidRPr="00000000">
        <w:rPr>
          <w:rFonts w:ascii="Times New Roman" w:cs="Times New Roman" w:eastAsia="Times New Roman" w:hAnsi="Times New Roman"/>
          <w:sz w:val="28"/>
          <w:szCs w:val="28"/>
          <w:rtl w:val="0"/>
        </w:rPr>
        <w:t xml:space="preserve"> bo‘lib, ular ko‘proq ijodiylikni talab etadi. Bu insholar turli tanlov va musobaqalarda yozilib, o‘quvchilarning badiiy-ijodiy qobiliyatini namoyon etishiga imkon yaratadi. Ko‘rik-tanlov insholarida mavzuni o‘ziga xos tarzda ochish, hayotiy misollar keltirish, badiiy ifoda vositalaridan to‘g‘ri foydalanish muhim ahamiyat kasb etadi.</w:t>
      </w:r>
    </w:p>
    <w:p w:rsidR="00000000" w:rsidDel="00000000" w:rsidP="00000000" w:rsidRDefault="00000000" w:rsidRPr="00000000" w14:paraId="00000043">
      <w:pPr>
        <w:pStyle w:val="Heading2"/>
        <w:tabs>
          <w:tab w:val="left" w:leader="none" w:pos="8360"/>
        </w:tabs>
        <w:spacing w:line="360" w:lineRule="auto"/>
        <w:ind w:firstLine="708"/>
        <w:jc w:val="both"/>
        <w:rPr>
          <w:rFonts w:ascii="Times New Roman" w:cs="Times New Roman" w:eastAsia="Times New Roman" w:hAnsi="Times New Roman"/>
          <w:b w:val="0"/>
          <w:bCs w:val="0"/>
          <w:i w:val="0"/>
          <w:iCs w:val="0"/>
          <w:sz w:val="28"/>
          <w:szCs w:val="28"/>
        </w:rPr>
      </w:pPr>
      <w:r w:rsidDel="00000000" w:rsidR="00000000" w:rsidRPr="00000000">
        <w:rPr>
          <w:rFonts w:ascii="Times New Roman" w:cs="Times New Roman" w:eastAsia="Times New Roman" w:hAnsi="Times New Roman"/>
          <w:b w:val="0"/>
          <w:bCs w:val="0"/>
          <w:i w:val="0"/>
          <w:iCs w:val="0"/>
          <w:sz w:val="28"/>
          <w:szCs w:val="28"/>
          <w:rtl w:val="0"/>
        </w:rPr>
        <w:t xml:space="preserve">Shu tariqa, pedagogik maqsadiga ko‘ra insholarning har bir turi o‘quvchi shaxsini har tomonlama rivojlantirishga xizmat qiladi: biri bilim beradi, biri nazorat qiladi, yana biri esa ijodiy salohiyatni yuzaga chiqaradi.</w:t>
      </w:r>
    </w:p>
    <w:p w:rsidR="00000000" w:rsidDel="00000000" w:rsidP="00000000" w:rsidRDefault="00000000" w:rsidRPr="00000000" w14:paraId="00000044">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INSHOLARNI BAHOLASHDA KOMPETENSIYAVIY </w:t>
      </w:r>
    </w:p>
    <w:p w:rsidR="00000000" w:rsidDel="00000000" w:rsidP="00000000" w:rsidRDefault="00000000" w:rsidRPr="00000000" w14:paraId="00000045">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YONDASHUV</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jarayoni jazolovchi emas,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rivojlantiruvchi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bo‘lishi zarur. Quyidagi mezonlar asosiy hisoblanadi:</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g‘oyaviy mazmun va muammo yechimi;</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izchillik va kompozitsiya;</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uslub madaniyati;</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ijodiy yondashuv va originallik.</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mezonlar o‘quvchini sifatli fikrlashga yo‘naltiradi.</w:t>
      </w:r>
    </w:p>
    <w:p w:rsidR="00000000" w:rsidDel="00000000" w:rsidP="00000000" w:rsidRDefault="00000000" w:rsidRPr="00000000" w14:paraId="0000004C">
      <w:pPr>
        <w:pStyle w:val="Heading2"/>
        <w:spacing w:line="360" w:lineRule="auto"/>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XULOSA VA AMALIY TAVSIYALAR</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Insho yozish jarayoni tizimli rejalashtirilishi lozim.</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insho turi aniq didaktik maqsadga xizmat qilishi kerak.</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ishini tahlil qilishda individual yondashuv muhim.</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680" w:right="0" w:hanging="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Refleksiya va o‘z-o‘zini baholash doimiy joriy etilishi zarur.</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insho – bu faqat yozma ish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o‘quvchining fikrlash madaniyatini shakllantiruvchi kompleks pedagogik instrument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dir. Malaka oshirish jarayonida pedagoglar inshodan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ijodiy fikrlashni rivojlantiruvchi strategik vosita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foydalanish metodikasini chuqur egallashlari lozim.</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Yo‘ldoshev J., Usmonov S. Pedagogik texnologiyalar va pedagogik mahorat.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O‘qituvchi, 2015. – 312 b.</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Saidov Q. Ona tili o‘qitish metodikasi. – Toshkent: Sharq, 2019. – 280 b.</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G‘afforova T. O‘quvchilarda ijodiy tafakkurni rivojlantirish metodikasi. – Toshkent: Innovatsiya, 2020. – 198 b.</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Xolmatova D. Yozma nutqni rivojlantirish texnologiyalari. – Toshkent: Mumtoz so‘z, 2021. – 176 b.</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“maltab ta’limi – muammo va yechimlar” ilmiy-uslubiy jurnali (2018-2024-yillar sonlari).</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84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adabiyot ta’limi” ilmiy-metodik jurnali (2019-2024-yillar sonlari).</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6838" w:w="11906" w:orient="portrait"/>
      <w:pgMar w:bottom="1440" w:top="780" w:left="1360" w:right="108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26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20" w:hanging="4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168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84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SimSun" w:cs="SimSun" w:eastAsia="SimSun" w:hAnsi="SimSun"/>
      <w:b w:val="1"/>
      <w:bCs w:val="1"/>
      <w:sz w:val="48"/>
      <w:szCs w:val="48"/>
    </w:rPr>
  </w:style>
  <w:style w:type="paragraph" w:styleId="Heading2">
    <w:name w:val="heading 2"/>
    <w:basedOn w:val="Normal"/>
    <w:next w:val="Normal"/>
    <w:pPr/>
    <w:rPr>
      <w:rFonts w:ascii="SimSun" w:cs="SimSun" w:eastAsia="SimSun" w:hAnsi="SimSun"/>
      <w:b w:val="1"/>
      <w:bCs w:val="1"/>
      <w:i w:val="1"/>
      <w:iCs w:val="1"/>
      <w:sz w:val="36"/>
      <w:szCs w:val="36"/>
    </w:rPr>
  </w:style>
  <w:style w:type="paragraph" w:styleId="Heading3">
    <w:name w:val="heading 3"/>
    <w:basedOn w:val="Normal"/>
    <w:next w:val="Normal"/>
    <w:pPr/>
    <w:rPr>
      <w:rFonts w:ascii="SimSun" w:cs="SimSun" w:eastAsia="SimSun" w:hAnsi="SimSun"/>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Emphasis"/>
    <w:basedOn w:val="a0"/>
    <w:qFormat w:val="1"/>
    <w:rPr>
      <w:i w:val="1"/>
      <w:iCs w:val="1"/>
    </w:rPr>
  </w:style>
  <w:style w:type="character" w:styleId="a4">
    <w:name w:val="Strong"/>
    <w:basedOn w:val="a0"/>
    <w:qFormat w:val="1"/>
    <w:rPr>
      <w:b w:val="1"/>
      <w:bCs w:val="1"/>
    </w:rPr>
  </w:style>
  <w:style w:type="paragraph" w:styleId="a5">
    <w:name w:val="Normal (Web)"/>
    <w:qFormat w:val="1"/>
    <w:pPr>
      <w:spacing w:afterAutospacing="1" w:beforeAutospacing="1"/>
    </w:pPr>
    <w:rPr>
      <w:rFonts w:ascii="Times New Roman" w:cs="Times New Roman" w:eastAsia="SimSun" w:hAnsi="Times New Roman"/>
      <w:sz w:val="24"/>
      <w:szCs w:val="24"/>
      <w:lang w:eastAsia="zh-CN" w:val="en-US"/>
    </w:rPr>
  </w:style>
  <w:style w:type="table" w:styleId="a6">
    <w:name w:val="Table Grid"/>
    <w:basedOn w:val="a1"/>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7">
    <w:name w:val="List Paragraph"/>
    <w:basedOn w:val="a"/>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gIyeWut2UI/LTbsK7eik3KRyjg==">CgMxLjA4AHIhMWdLc0o0dTVGQi1NR0kzS2dWZGdpbDRCUzhER1lwbXVm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