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color w:val="4472c4"/>
        </w:rPr>
      </w:pPr>
      <w:r w:rsidDel="00000000" w:rsidR="00000000" w:rsidRPr="00000000">
        <w:rPr>
          <w:b w:val="1"/>
          <w:bCs w:val="1"/>
          <w:color w:val="4472c4"/>
          <w:rtl w:val="0"/>
        </w:rPr>
        <w:t xml:space="preserve">III. FANNI O‘QITISHDA ZAMONAVIY YONDASHUVLAR</w:t>
      </w:r>
    </w:p>
    <w:p w:rsidR="00000000" w:rsidDel="00000000" w:rsidP="00000000" w:rsidRDefault="00000000" w:rsidRPr="00000000" w14:paraId="00000002">
      <w:pPr>
        <w:spacing w:after="0" w:lineRule="auto"/>
        <w:jc w:val="center"/>
        <w:rPr>
          <w:b w:val="1"/>
          <w:bCs w:val="1"/>
          <w:color w:val="4472c4"/>
        </w:rPr>
      </w:pPr>
      <w:r w:rsidDel="00000000" w:rsidR="00000000" w:rsidRPr="00000000">
        <w:rPr>
          <w:rtl w:val="0"/>
        </w:rPr>
      </w:r>
    </w:p>
    <w:p w:rsidR="00000000" w:rsidDel="00000000" w:rsidP="00000000" w:rsidRDefault="00000000" w:rsidRPr="00000000" w14:paraId="00000003">
      <w:pPr>
        <w:spacing w:after="0" w:lineRule="auto"/>
        <w:jc w:val="center"/>
        <w:rPr>
          <w:b w:val="1"/>
          <w:bCs w:val="1"/>
          <w:color w:val="4472c4"/>
        </w:rPr>
      </w:pPr>
      <w:r w:rsidDel="00000000" w:rsidR="00000000" w:rsidRPr="00000000">
        <w:rPr>
          <w:b w:val="1"/>
          <w:bCs w:val="1"/>
          <w:color w:val="4472c4"/>
          <w:rtl w:val="0"/>
        </w:rPr>
        <w:t xml:space="preserve">3.2. “Ona tili va adabiyot darslari samaradorligini xalqaro baholash dasturi (PISA) asosida oshirish” moduli </w:t>
      </w:r>
    </w:p>
    <w:p w:rsidR="00000000" w:rsidDel="00000000" w:rsidP="00000000" w:rsidRDefault="00000000" w:rsidRPr="00000000" w14:paraId="00000004">
      <w:pPr>
        <w:spacing w:after="0" w:lineRule="auto"/>
        <w:jc w:val="center"/>
        <w:rPr>
          <w:b w:val="1"/>
          <w:bCs w:val="1"/>
          <w:color w:val="4472c4"/>
        </w:rPr>
      </w:pPr>
      <w:r w:rsidDel="00000000" w:rsidR="00000000" w:rsidRPr="00000000">
        <w:rPr>
          <w:rtl w:val="0"/>
        </w:rPr>
      </w:r>
    </w:p>
    <w:p w:rsidR="00000000" w:rsidDel="00000000" w:rsidP="00000000" w:rsidRDefault="00000000" w:rsidRPr="00000000" w14:paraId="00000005">
      <w:pPr>
        <w:spacing w:after="0" w:lineRule="auto"/>
        <w:jc w:val="center"/>
        <w:rPr>
          <w:b w:val="1"/>
          <w:bCs w:val="1"/>
          <w:color w:val="4472c4"/>
        </w:rPr>
      </w:pPr>
      <w:r w:rsidDel="00000000" w:rsidR="00000000" w:rsidRPr="00000000">
        <w:rPr>
          <w:b w:val="1"/>
          <w:bCs w:val="1"/>
          <w:color w:val="4472c4"/>
          <w:rtl w:val="0"/>
        </w:rPr>
        <w:t xml:space="preserve">1-mavzu: Ona tili va adabiyot darslarida oʻquvchilarning funksional savodxonligini rivojlantirishda “Rasmli-timsolli-moddiy”  yondashuvdan foydalanish</w:t>
      </w:r>
    </w:p>
    <w:p w:rsidR="00000000" w:rsidDel="00000000" w:rsidP="00000000" w:rsidRDefault="00000000" w:rsidRPr="00000000" w14:paraId="00000006">
      <w:pPr>
        <w:spacing w:after="0" w:lineRule="auto"/>
        <w:jc w:val="center"/>
        <w:rPr>
          <w:b w:val="1"/>
          <w:bCs w:val="1"/>
          <w:color w:val="4472c4"/>
        </w:rPr>
      </w:pPr>
      <w:r w:rsidDel="00000000" w:rsidR="00000000" w:rsidRPr="00000000">
        <w:rPr>
          <w:rtl w:val="0"/>
        </w:rPr>
      </w:r>
    </w:p>
    <w:p w:rsidR="00000000" w:rsidDel="00000000" w:rsidP="00000000" w:rsidRDefault="00000000" w:rsidRPr="00000000" w14:paraId="00000007">
      <w:pPr>
        <w:spacing w:after="0" w:lineRule="auto"/>
        <w:jc w:val="center"/>
        <w:rPr>
          <w:b w:val="1"/>
          <w:bCs w:val="1"/>
        </w:rPr>
      </w:pPr>
      <w:r w:rsidDel="00000000" w:rsidR="00000000" w:rsidRPr="00000000">
        <w:rPr>
          <w:b w:val="1"/>
          <w:bCs w:val="1"/>
          <w:rtl w:val="0"/>
        </w:rPr>
        <w:t xml:space="preserve">Reja:</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PISA xalqaro baholash dasturining mazmun-mohiyati</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Funksional savodxonlik tushunchasi va uning ona tili va adabiyotdagi o‘rni</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“Rasmli – timsolli </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moddiy” yondashuvdan foydalanish</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Amaliy jarayonda qo‘llash (adabiyot darslari misolida)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4472c4"/>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spacing w:after="0" w:lineRule="auto"/>
        <w:jc w:val="both"/>
        <w:rPr>
          <w:b w:val="1"/>
          <w:bCs w:val="1"/>
          <w:color w:val="4472c4"/>
        </w:rPr>
      </w:pPr>
      <w:r w:rsidDel="00000000" w:rsidR="00000000" w:rsidRPr="00000000">
        <w:rPr>
          <w:rtl w:val="0"/>
        </w:rPr>
      </w:r>
    </w:p>
    <w:p w:rsidR="00000000" w:rsidDel="00000000" w:rsidP="00000000" w:rsidRDefault="00000000" w:rsidRPr="00000000" w14:paraId="0000000E">
      <w:pPr>
        <w:spacing w:after="0" w:line="276" w:lineRule="auto"/>
        <w:jc w:val="both"/>
        <w:rPr/>
      </w:pPr>
      <w:r w:rsidDel="00000000" w:rsidR="00000000" w:rsidRPr="00000000">
        <w:rPr>
          <w:rtl w:val="0"/>
        </w:rPr>
        <w:t xml:space="preserve">    Bugungi globallashuv va raqamli jamiyat sharoitida ta’lim sifati va samaradorligini baholashda xalqaro mezonlar muhim ahamiyat kasb etmoqda. Ayniqsa, o‘quvchilarning o‘qish savodxonligi, tanqidiy fikrlash, matn bilan ishlash, axborotni tahlil qilish va hayotiy vaziyatlarda qo‘llash kompetensiyalarini aniqlashda PISA (Programme for International Student Assessment) xalqaro baholash dasturi yetakchi o‘rin egallaydi.</w:t>
      </w:r>
    </w:p>
    <w:p w:rsidR="00000000" w:rsidDel="00000000" w:rsidP="00000000" w:rsidRDefault="00000000" w:rsidRPr="00000000" w14:paraId="0000000F">
      <w:pPr>
        <w:spacing w:after="0" w:line="276" w:lineRule="auto"/>
        <w:jc w:val="both"/>
        <w:rPr/>
      </w:pPr>
      <w:r w:rsidDel="00000000" w:rsidR="00000000" w:rsidRPr="00000000">
        <w:rPr>
          <w:rtl w:val="0"/>
        </w:rPr>
        <w:t xml:space="preserve">     Mazkur ma’ruza ona tili va adabiyot darslarini PISA talablariga mos tashkil etish, dars samaradorligini oshirish hamda o‘quvchilarda funksional savodxonlikni shakllantirish masalalariga bag‘ishlanadi.</w:t>
      </w:r>
    </w:p>
    <w:p w:rsidR="00000000" w:rsidDel="00000000" w:rsidP="00000000" w:rsidRDefault="00000000" w:rsidRPr="00000000" w14:paraId="00000010">
      <w:pPr>
        <w:spacing w:after="0" w:line="276" w:lineRule="auto"/>
        <w:jc w:val="both"/>
        <w:rPr/>
      </w:pPr>
      <w:r w:rsidDel="00000000" w:rsidR="00000000" w:rsidRPr="00000000">
        <w:rPr>
          <w:rtl w:val="0"/>
        </w:rPr>
      </w:r>
    </w:p>
    <w:p w:rsidR="00000000" w:rsidDel="00000000" w:rsidP="00000000" w:rsidRDefault="00000000" w:rsidRPr="00000000" w14:paraId="00000011">
      <w:pPr>
        <w:spacing w:after="0" w:line="276" w:lineRule="auto"/>
        <w:jc w:val="both"/>
        <w:rPr>
          <w:b w:val="1"/>
          <w:bCs w:val="1"/>
        </w:rPr>
      </w:pPr>
      <w:r w:rsidDel="00000000" w:rsidR="00000000" w:rsidRPr="00000000">
        <w:rPr>
          <w:b w:val="1"/>
          <w:bCs w:val="1"/>
          <w:rtl w:val="0"/>
        </w:rPr>
        <w:t xml:space="preserve">I. PISA xalqaro baholash dasturining mazmun-mohiyati</w:t>
      </w:r>
    </w:p>
    <w:p w:rsidR="00000000" w:rsidDel="00000000" w:rsidP="00000000" w:rsidRDefault="00000000" w:rsidRPr="00000000" w14:paraId="00000012">
      <w:pPr>
        <w:spacing w:after="0" w:line="276" w:lineRule="auto"/>
        <w:jc w:val="both"/>
        <w:rPr/>
      </w:pPr>
      <w:r w:rsidDel="00000000" w:rsidR="00000000" w:rsidRPr="00000000">
        <w:rPr>
          <w:rtl w:val="0"/>
        </w:rPr>
        <w:t xml:space="preserve">PISA- Iqtisodiy hamkorlik va taraqqiyot tashkiloti (OECD) tomonidan har uch yilda bir marta o‘tkaziladigan xalqaro tadqiqot bo‘lib, 15 yoshli o‘quvchilarning:</w:t>
      </w:r>
    </w:p>
    <w:p w:rsidR="00000000" w:rsidDel="00000000" w:rsidP="00000000" w:rsidRDefault="00000000" w:rsidRPr="00000000" w14:paraId="00000013">
      <w:pPr>
        <w:spacing w:after="0" w:line="276" w:lineRule="auto"/>
        <w:jc w:val="both"/>
        <w:rPr/>
      </w:pPr>
      <w:r w:rsidDel="00000000" w:rsidR="00000000" w:rsidRPr="00000000">
        <w:rPr>
          <w:rtl w:val="0"/>
        </w:rPr>
        <w:t xml:space="preserve">-o‘qish savodxonligi,</w:t>
      </w:r>
    </w:p>
    <w:p w:rsidR="00000000" w:rsidDel="00000000" w:rsidP="00000000" w:rsidRDefault="00000000" w:rsidRPr="00000000" w14:paraId="00000014">
      <w:pPr>
        <w:spacing w:after="0" w:line="276" w:lineRule="auto"/>
        <w:jc w:val="both"/>
        <w:rPr/>
      </w:pPr>
      <w:r w:rsidDel="00000000" w:rsidR="00000000" w:rsidRPr="00000000">
        <w:rPr>
          <w:rtl w:val="0"/>
        </w:rPr>
        <w:t xml:space="preserve">-matematik savodxonligi,</w:t>
      </w:r>
    </w:p>
    <w:p w:rsidR="00000000" w:rsidDel="00000000" w:rsidP="00000000" w:rsidRDefault="00000000" w:rsidRPr="00000000" w14:paraId="00000015">
      <w:pPr>
        <w:spacing w:after="0" w:line="276" w:lineRule="auto"/>
        <w:jc w:val="both"/>
        <w:rPr/>
      </w:pPr>
      <w:r w:rsidDel="00000000" w:rsidR="00000000" w:rsidRPr="00000000">
        <w:rPr>
          <w:rtl w:val="0"/>
        </w:rPr>
        <w:t xml:space="preserve">-tabiiy fanlar savodxonligi darajasini baholaydi.</w:t>
      </w:r>
    </w:p>
    <w:p w:rsidR="00000000" w:rsidDel="00000000" w:rsidP="00000000" w:rsidRDefault="00000000" w:rsidRPr="00000000" w14:paraId="00000016">
      <w:pPr>
        <w:spacing w:after="0" w:line="276" w:lineRule="auto"/>
        <w:jc w:val="both"/>
        <w:rPr/>
      </w:pPr>
      <w:r w:rsidDel="00000000" w:rsidR="00000000" w:rsidRPr="00000000">
        <w:rPr>
          <w:rtl w:val="0"/>
        </w:rPr>
      </w:r>
    </w:p>
    <w:p w:rsidR="00000000" w:rsidDel="00000000" w:rsidP="00000000" w:rsidRDefault="00000000" w:rsidRPr="00000000" w14:paraId="00000017">
      <w:pPr>
        <w:spacing w:after="0" w:line="276" w:lineRule="auto"/>
        <w:jc w:val="both"/>
        <w:rPr>
          <w:b w:val="1"/>
          <w:bCs w:val="1"/>
        </w:rPr>
      </w:pPr>
      <w:r w:rsidDel="00000000" w:rsidR="00000000" w:rsidRPr="00000000">
        <w:rPr>
          <w:rtl w:val="0"/>
        </w:rPr>
        <w:t xml:space="preserve"> </w:t>
      </w:r>
      <w:r w:rsidDel="00000000" w:rsidR="00000000" w:rsidRPr="00000000">
        <w:rPr>
          <w:b w:val="1"/>
          <w:bCs w:val="1"/>
          <w:rtl w:val="0"/>
        </w:rPr>
        <w:t xml:space="preserve">O‘QISH SAVODXONLIGI (Reading Literacy)</w:t>
      </w:r>
    </w:p>
    <w:p w:rsidR="00000000" w:rsidDel="00000000" w:rsidP="00000000" w:rsidRDefault="00000000" w:rsidRPr="00000000" w14:paraId="00000018">
      <w:pPr>
        <w:spacing w:after="0" w:line="276" w:lineRule="auto"/>
        <w:jc w:val="both"/>
        <w:rPr/>
      </w:pPr>
      <w:r w:rsidDel="00000000" w:rsidR="00000000" w:rsidRPr="00000000">
        <w:rPr>
          <w:rtl w:val="0"/>
        </w:rPr>
        <w:t xml:space="preserve">    PISA talqinida o‘qish savodxonligi — bu o‘quvchining yozma matnlarni anglash, ulardan foydalanish, tahlil qilish, baholash hamda hayotiy vaziyatlarda qo‘llash qobiliyatidir. Bu tushuncha faqat matnni o‘qish yoki mazmunini qayta aytish bilan cheklanmaydi, balki o‘quvchining tanqidiy va reflektiv fikrlashini ham qamrab oladi.</w:t>
      </w:r>
    </w:p>
    <w:p w:rsidR="00000000" w:rsidDel="00000000" w:rsidP="00000000" w:rsidRDefault="00000000" w:rsidRPr="00000000" w14:paraId="00000019">
      <w:pPr>
        <w:spacing w:after="0" w:line="276" w:lineRule="auto"/>
        <w:jc w:val="both"/>
        <w:rPr/>
      </w:pPr>
      <w:r w:rsidDel="00000000" w:rsidR="00000000" w:rsidRPr="00000000">
        <w:rPr>
          <w:rtl w:val="0"/>
        </w:rPr>
        <w:t xml:space="preserve">O‘qish savodxonligining asosiy komponentlari:</w:t>
      </w:r>
    </w:p>
    <w:p w:rsidR="00000000" w:rsidDel="00000000" w:rsidP="00000000" w:rsidRDefault="00000000" w:rsidRPr="00000000" w14:paraId="0000001A">
      <w:pPr>
        <w:spacing w:after="0" w:line="276" w:lineRule="auto"/>
        <w:jc w:val="both"/>
        <w:rPr/>
      </w:pPr>
      <w:r w:rsidDel="00000000" w:rsidR="00000000" w:rsidRPr="00000000">
        <w:rPr>
          <w:rtl w:val="0"/>
        </w:rPr>
        <w:t xml:space="preserve">1. Axborotni topish va ajratib olish. O‘quvchi matndan kerakli ma’lumotni aniqlaydi, asosiy va ikkinchi darajali axborotni farqlaydi, aniq faktlarni topa oladi.</w:t>
      </w:r>
    </w:p>
    <w:p w:rsidR="00000000" w:rsidDel="00000000" w:rsidP="00000000" w:rsidRDefault="00000000" w:rsidRPr="00000000" w14:paraId="0000001B">
      <w:pPr>
        <w:spacing w:after="0" w:line="276" w:lineRule="auto"/>
        <w:jc w:val="both"/>
        <w:rPr/>
      </w:pPr>
      <w:r w:rsidDel="00000000" w:rsidR="00000000" w:rsidRPr="00000000">
        <w:rPr>
          <w:rtl w:val="0"/>
        </w:rPr>
        <w:t xml:space="preserve">2. Tushunish va talqin qilish. Matn mazmunini anglaydi, yashirin ma’no va muallif pozitsiyasini tushunadi, sabab–oqibat munosabatlarini aniqlaydi.</w:t>
      </w:r>
    </w:p>
    <w:p w:rsidR="00000000" w:rsidDel="00000000" w:rsidP="00000000" w:rsidRDefault="00000000" w:rsidRPr="00000000" w14:paraId="0000001C">
      <w:pPr>
        <w:spacing w:after="0" w:line="276" w:lineRule="auto"/>
        <w:jc w:val="both"/>
        <w:rPr/>
      </w:pPr>
      <w:r w:rsidDel="00000000" w:rsidR="00000000" w:rsidRPr="00000000">
        <w:rPr>
          <w:rtl w:val="0"/>
        </w:rPr>
        <w:t xml:space="preserve">3. Tahlil qilish va baholash. Matn mazmunini tanqidiy baholaydi, dalillarni solishtiradi, matndagi fikrlarning ishonchliligini aniqlaydi.</w:t>
      </w:r>
    </w:p>
    <w:p w:rsidR="00000000" w:rsidDel="00000000" w:rsidP="00000000" w:rsidRDefault="00000000" w:rsidRPr="00000000" w14:paraId="0000001D">
      <w:pPr>
        <w:spacing w:after="0" w:line="276" w:lineRule="auto"/>
        <w:jc w:val="both"/>
        <w:rPr/>
      </w:pPr>
      <w:r w:rsidDel="00000000" w:rsidR="00000000" w:rsidRPr="00000000">
        <w:rPr>
          <w:rtl w:val="0"/>
        </w:rPr>
        <w:t xml:space="preserve">4. Refleksiya va qo‘llash. Matndan olingan axborotni shaxsiy tajriba va hayotiy vaziyatlar bilan bog‘laydi, xulosalar chiqaradi va amalda qo‘llaydi.</w:t>
      </w:r>
    </w:p>
    <w:p w:rsidR="00000000" w:rsidDel="00000000" w:rsidP="00000000" w:rsidRDefault="00000000" w:rsidRPr="00000000" w14:paraId="0000001E">
      <w:pPr>
        <w:spacing w:after="0" w:line="276" w:lineRule="auto"/>
        <w:jc w:val="both"/>
        <w:rPr>
          <w:b w:val="1"/>
          <w:bCs w:val="1"/>
        </w:rPr>
      </w:pPr>
      <w:r w:rsidDel="00000000" w:rsidR="00000000" w:rsidRPr="00000000">
        <w:rPr>
          <w:rtl w:val="0"/>
        </w:rPr>
        <w:t xml:space="preserve">Xalqaro baholash dasturlarining ona tili va adabiyot darslaridagi ahamiyati shundaki, u</w:t>
      </w:r>
      <w:r w:rsidDel="00000000" w:rsidR="00000000" w:rsidRPr="00000000">
        <w:rPr>
          <w:b w:val="1"/>
          <w:bCs w:val="1"/>
          <w:rtl w:val="0"/>
        </w:rPr>
        <w:t xml:space="preserve"> </w:t>
      </w:r>
      <w:r w:rsidDel="00000000" w:rsidR="00000000" w:rsidRPr="00000000">
        <w:rPr>
          <w:rtl w:val="0"/>
        </w:rPr>
        <w:t xml:space="preserve">turli janrdagi matnlar bilan ishlashni, ochiq va muammoli savollar orqali fikrlashni rivojlantirishni, matn asosida munozara va yozma ishlarni tashkil etishni o‘rgatadi.</w:t>
      </w:r>
      <w:r w:rsidDel="00000000" w:rsidR="00000000" w:rsidRPr="00000000">
        <w:rPr>
          <w:rtl w:val="0"/>
        </w:rPr>
      </w:r>
    </w:p>
    <w:p w:rsidR="00000000" w:rsidDel="00000000" w:rsidP="00000000" w:rsidRDefault="00000000" w:rsidRPr="00000000" w14:paraId="0000001F">
      <w:pPr>
        <w:spacing w:after="0" w:line="276" w:lineRule="auto"/>
        <w:jc w:val="both"/>
        <w:rPr/>
      </w:pPr>
      <w:r w:rsidDel="00000000" w:rsidR="00000000" w:rsidRPr="00000000">
        <w:rPr>
          <w:rtl w:val="0"/>
        </w:rPr>
      </w:r>
    </w:p>
    <w:p w:rsidR="00000000" w:rsidDel="00000000" w:rsidP="00000000" w:rsidRDefault="00000000" w:rsidRPr="00000000" w14:paraId="00000020">
      <w:pPr>
        <w:spacing w:after="0" w:line="276" w:lineRule="auto"/>
        <w:jc w:val="both"/>
        <w:rPr>
          <w:b w:val="1"/>
          <w:bCs w:val="1"/>
        </w:rPr>
      </w:pPr>
      <w:r w:rsidDel="00000000" w:rsidR="00000000" w:rsidRPr="00000000">
        <w:rPr>
          <w:b w:val="1"/>
          <w:bCs w:val="1"/>
          <w:rtl w:val="0"/>
        </w:rPr>
        <w:t xml:space="preserve">MATEMATIK SAVODXONLIGI (Mathematical Literacy)</w:t>
      </w:r>
    </w:p>
    <w:p w:rsidR="00000000" w:rsidDel="00000000" w:rsidP="00000000" w:rsidRDefault="00000000" w:rsidRPr="00000000" w14:paraId="00000021">
      <w:pPr>
        <w:spacing w:after="0" w:line="276" w:lineRule="auto"/>
        <w:jc w:val="both"/>
        <w:rPr/>
      </w:pPr>
      <w:r w:rsidDel="00000000" w:rsidR="00000000" w:rsidRPr="00000000">
        <w:rPr>
          <w:rtl w:val="0"/>
        </w:rPr>
        <w:t xml:space="preserve">   Matematik savodxonlik -bu o‘quvchining matematik bilimlarini real hayotiy vaziyatlarda aniqlash, qo‘llash va asoslash qobiliyatidir. PISA matematika fanini formulalarni yodlash emas, balki muammoni matematik modellashtirish vositasi sifatida baholaydi.</w:t>
      </w:r>
    </w:p>
    <w:p w:rsidR="00000000" w:rsidDel="00000000" w:rsidP="00000000" w:rsidRDefault="00000000" w:rsidRPr="00000000" w14:paraId="00000022">
      <w:pPr>
        <w:spacing w:after="0" w:line="276" w:lineRule="auto"/>
        <w:jc w:val="both"/>
        <w:rPr/>
      </w:pPr>
      <w:r w:rsidDel="00000000" w:rsidR="00000000" w:rsidRPr="00000000">
        <w:rPr>
          <w:rtl w:val="0"/>
        </w:rPr>
        <w:t xml:space="preserve">Matematik savodxonlikning asosiy jarayonlari:</w:t>
      </w:r>
    </w:p>
    <w:p w:rsidR="00000000" w:rsidDel="00000000" w:rsidP="00000000" w:rsidRDefault="00000000" w:rsidRPr="00000000" w14:paraId="00000023">
      <w:pPr>
        <w:spacing w:after="0" w:line="276" w:lineRule="auto"/>
        <w:jc w:val="both"/>
        <w:rPr/>
      </w:pPr>
      <w:r w:rsidDel="00000000" w:rsidR="00000000" w:rsidRPr="00000000">
        <w:rPr>
          <w:rtl w:val="0"/>
        </w:rPr>
        <w:t xml:space="preserve">1. Muammoni tushunish va matematik ifodalash. Real vaziyatni matematik modelga aylantirish, o‘zgaruvchilarni aniqlash, shartni to‘g‘ri tushunish.</w:t>
      </w:r>
    </w:p>
    <w:p w:rsidR="00000000" w:rsidDel="00000000" w:rsidP="00000000" w:rsidRDefault="00000000" w:rsidRPr="00000000" w14:paraId="00000024">
      <w:pPr>
        <w:spacing w:after="0" w:line="276" w:lineRule="auto"/>
        <w:jc w:val="both"/>
        <w:rPr/>
      </w:pPr>
      <w:r w:rsidDel="00000000" w:rsidR="00000000" w:rsidRPr="00000000">
        <w:rPr>
          <w:rtl w:val="0"/>
        </w:rPr>
        <w:t xml:space="preserve">2. Matematik yechimni ishlab chiqish. Kerakli formulalar, usullar va algoritmlardan foydalanib hisoblash ishlarini bajarish.</w:t>
      </w:r>
    </w:p>
    <w:p w:rsidR="00000000" w:rsidDel="00000000" w:rsidP="00000000" w:rsidRDefault="00000000" w:rsidRPr="00000000" w14:paraId="00000025">
      <w:pPr>
        <w:spacing w:after="0" w:line="276" w:lineRule="auto"/>
        <w:jc w:val="both"/>
        <w:rPr/>
      </w:pPr>
      <w:r w:rsidDel="00000000" w:rsidR="00000000" w:rsidRPr="00000000">
        <w:rPr>
          <w:rtl w:val="0"/>
        </w:rPr>
        <w:t xml:space="preserve">3. Natijani talqin qilish va baholash.Olingan yechimni real vaziyatga mosligini tekshirish, mantiqiy xulosa chiqarish.</w:t>
      </w:r>
    </w:p>
    <w:p w:rsidR="00000000" w:rsidDel="00000000" w:rsidP="00000000" w:rsidRDefault="00000000" w:rsidRPr="00000000" w14:paraId="00000026">
      <w:pPr>
        <w:spacing w:after="0" w:line="276" w:lineRule="auto"/>
        <w:jc w:val="both"/>
        <w:rPr/>
      </w:pPr>
      <w:r w:rsidDel="00000000" w:rsidR="00000000" w:rsidRPr="00000000">
        <w:rPr>
          <w:rtl w:val="0"/>
        </w:rPr>
        <w:t xml:space="preserve">Matematik savodxonlikni rivojlantirish yo‘llari quyidagilar:</w:t>
      </w:r>
    </w:p>
    <w:p w:rsidR="00000000" w:rsidDel="00000000" w:rsidP="00000000" w:rsidRDefault="00000000" w:rsidRPr="00000000" w14:paraId="00000027">
      <w:pPr>
        <w:spacing w:after="0" w:line="276" w:lineRule="auto"/>
        <w:jc w:val="both"/>
        <w:rPr/>
      </w:pPr>
      <w:r w:rsidDel="00000000" w:rsidR="00000000" w:rsidRPr="00000000">
        <w:rPr>
          <w:rtl w:val="0"/>
        </w:rPr>
        <w:t xml:space="preserve">-hayotiy masalalar (moliyaviy savodxonlik, o‘lchash, rejalashtirish);</w:t>
      </w:r>
    </w:p>
    <w:p w:rsidR="00000000" w:rsidDel="00000000" w:rsidP="00000000" w:rsidRDefault="00000000" w:rsidRPr="00000000" w14:paraId="00000028">
      <w:pPr>
        <w:spacing w:after="0" w:line="276" w:lineRule="auto"/>
        <w:jc w:val="both"/>
        <w:rPr/>
      </w:pPr>
      <w:r w:rsidDel="00000000" w:rsidR="00000000" w:rsidRPr="00000000">
        <w:rPr>
          <w:rtl w:val="0"/>
        </w:rPr>
        <w:t xml:space="preserve">-jadval, grafik va diagrammalar bilan ishlash;</w:t>
      </w:r>
    </w:p>
    <w:p w:rsidR="00000000" w:rsidDel="00000000" w:rsidP="00000000" w:rsidRDefault="00000000" w:rsidRPr="00000000" w14:paraId="00000029">
      <w:pPr>
        <w:spacing w:after="0" w:line="276" w:lineRule="auto"/>
        <w:jc w:val="both"/>
        <w:rPr/>
      </w:pPr>
      <w:r w:rsidDel="00000000" w:rsidR="00000000" w:rsidRPr="00000000">
        <w:rPr>
          <w:rtl w:val="0"/>
        </w:rPr>
        <w:t xml:space="preserve">-bir nechta yechimga ega bo‘lgan masalalar.</w:t>
      </w:r>
    </w:p>
    <w:p w:rsidR="00000000" w:rsidDel="00000000" w:rsidP="00000000" w:rsidRDefault="00000000" w:rsidRPr="00000000" w14:paraId="0000002A">
      <w:pPr>
        <w:spacing w:after="0" w:line="276" w:lineRule="auto"/>
        <w:jc w:val="both"/>
        <w:rPr/>
      </w:pPr>
      <w:r w:rsidDel="00000000" w:rsidR="00000000" w:rsidRPr="00000000">
        <w:rPr>
          <w:rtl w:val="0"/>
        </w:rPr>
      </w:r>
    </w:p>
    <w:p w:rsidR="00000000" w:rsidDel="00000000" w:rsidP="00000000" w:rsidRDefault="00000000" w:rsidRPr="00000000" w14:paraId="0000002B">
      <w:pPr>
        <w:spacing w:after="0" w:line="276" w:lineRule="auto"/>
        <w:jc w:val="both"/>
        <w:rPr>
          <w:b w:val="1"/>
          <w:bCs w:val="1"/>
        </w:rPr>
      </w:pPr>
      <w:r w:rsidDel="00000000" w:rsidR="00000000" w:rsidRPr="00000000">
        <w:rPr>
          <w:b w:val="1"/>
          <w:bCs w:val="1"/>
          <w:rtl w:val="0"/>
        </w:rPr>
        <w:t xml:space="preserve">TABIIY FANLAR SAVODXONLIGI (Scientific Literacy)</w:t>
      </w:r>
    </w:p>
    <w:p w:rsidR="00000000" w:rsidDel="00000000" w:rsidP="00000000" w:rsidRDefault="00000000" w:rsidRPr="00000000" w14:paraId="0000002C">
      <w:pPr>
        <w:spacing w:after="0" w:line="276" w:lineRule="auto"/>
        <w:jc w:val="both"/>
        <w:rPr/>
      </w:pPr>
      <w:r w:rsidDel="00000000" w:rsidR="00000000" w:rsidRPr="00000000">
        <w:rPr>
          <w:rtl w:val="0"/>
        </w:rPr>
        <w:t xml:space="preserve">   Tabiiy fanlar savodxonligi-bu o‘quvchining ilmiy bilimlardan foydalanib hodisalarni tushuntirish, muammolarni aniqlash va ilmiy dalillar asosida xulosa chiqarish qobiliyatidir. PISA bu yo‘nalishda o‘quvchining ilmiy tafakkuri va tadqiqotchilik ko‘nikmalarini baholaydi.</w:t>
      </w:r>
    </w:p>
    <w:p w:rsidR="00000000" w:rsidDel="00000000" w:rsidP="00000000" w:rsidRDefault="00000000" w:rsidRPr="00000000" w14:paraId="0000002D">
      <w:pPr>
        <w:spacing w:after="0" w:line="276" w:lineRule="auto"/>
        <w:jc w:val="both"/>
        <w:rPr/>
      </w:pPr>
      <w:r w:rsidDel="00000000" w:rsidR="00000000" w:rsidRPr="00000000">
        <w:rPr>
          <w:rtl w:val="0"/>
        </w:rPr>
        <w:t xml:space="preserve">Tabiiy fanlar savodxonligining asosiy yo‘nalishlari quyidagilar:</w:t>
      </w:r>
    </w:p>
    <w:p w:rsidR="00000000" w:rsidDel="00000000" w:rsidP="00000000" w:rsidRDefault="00000000" w:rsidRPr="00000000" w14:paraId="0000002E">
      <w:pPr>
        <w:spacing w:after="0" w:line="276" w:lineRule="auto"/>
        <w:jc w:val="both"/>
        <w:rPr/>
      </w:pPr>
      <w:r w:rsidDel="00000000" w:rsidR="00000000" w:rsidRPr="00000000">
        <w:rPr>
          <w:rtl w:val="0"/>
        </w:rPr>
        <w:t xml:space="preserve">1. Ilmiy hodisalarni tushuntirish.Tabiatdagi jarayon va hodisalarning ilmiy asoslarini izohlash, tushunchalarni to‘g‘ri qo‘llash.</w:t>
      </w:r>
    </w:p>
    <w:p w:rsidR="00000000" w:rsidDel="00000000" w:rsidP="00000000" w:rsidRDefault="00000000" w:rsidRPr="00000000" w14:paraId="0000002F">
      <w:pPr>
        <w:spacing w:after="0" w:line="276" w:lineRule="auto"/>
        <w:jc w:val="both"/>
        <w:rPr/>
      </w:pPr>
      <w:r w:rsidDel="00000000" w:rsidR="00000000" w:rsidRPr="00000000">
        <w:rPr>
          <w:rtl w:val="0"/>
        </w:rPr>
        <w:t xml:space="preserve">2. Ilmiy tadqiqotni loyihalash va baholash.Faraz ilgari surish, tajriba rejasini tuzish, kuzatish va natijalarni tahlil qilish.</w:t>
      </w:r>
    </w:p>
    <w:p w:rsidR="00000000" w:rsidDel="00000000" w:rsidP="00000000" w:rsidRDefault="00000000" w:rsidRPr="00000000" w14:paraId="00000030">
      <w:pPr>
        <w:spacing w:after="0" w:line="276" w:lineRule="auto"/>
        <w:jc w:val="both"/>
        <w:rPr/>
      </w:pPr>
      <w:r w:rsidDel="00000000" w:rsidR="00000000" w:rsidRPr="00000000">
        <w:rPr>
          <w:rtl w:val="0"/>
        </w:rPr>
        <w:t xml:space="preserve">3. Dalillarni ilmiy asosda talqin qilish. Grafik, jadval, diagrammalardagi ma’lumotlarni tahlil qilish va xulosa chiqarish.</w:t>
      </w:r>
    </w:p>
    <w:p w:rsidR="00000000" w:rsidDel="00000000" w:rsidP="00000000" w:rsidRDefault="00000000" w:rsidRPr="00000000" w14:paraId="00000031">
      <w:pPr>
        <w:spacing w:after="0" w:line="276" w:lineRule="auto"/>
        <w:jc w:val="both"/>
        <w:rPr/>
      </w:pPr>
      <w:r w:rsidDel="00000000" w:rsidR="00000000" w:rsidRPr="00000000">
        <w:rPr>
          <w:rtl w:val="0"/>
        </w:rPr>
        <w:t xml:space="preserve">Tabiiy fanlar savodxonligini shakllantirishda:</w:t>
      </w:r>
    </w:p>
    <w:p w:rsidR="00000000" w:rsidDel="00000000" w:rsidP="00000000" w:rsidRDefault="00000000" w:rsidRPr="00000000" w14:paraId="00000032">
      <w:pPr>
        <w:spacing w:after="0" w:line="276" w:lineRule="auto"/>
        <w:jc w:val="both"/>
        <w:rPr/>
      </w:pPr>
      <w:r w:rsidDel="00000000" w:rsidR="00000000" w:rsidRPr="00000000">
        <w:rPr>
          <w:rtl w:val="0"/>
        </w:rPr>
        <w:t xml:space="preserve">-tajriba va kuzatishlarga asoslangan topshiriqlar;</w:t>
      </w:r>
    </w:p>
    <w:p w:rsidR="00000000" w:rsidDel="00000000" w:rsidP="00000000" w:rsidRDefault="00000000" w:rsidRPr="00000000" w14:paraId="00000033">
      <w:pPr>
        <w:spacing w:after="0" w:line="276" w:lineRule="auto"/>
        <w:jc w:val="both"/>
        <w:rPr/>
      </w:pPr>
      <w:r w:rsidDel="00000000" w:rsidR="00000000" w:rsidRPr="00000000">
        <w:rPr>
          <w:rtl w:val="0"/>
        </w:rPr>
        <w:t xml:space="preserve">-ekologik va ijtimoiy muammolarni ilmiy tahlil qilish;</w:t>
      </w:r>
    </w:p>
    <w:p w:rsidR="00000000" w:rsidDel="00000000" w:rsidP="00000000" w:rsidRDefault="00000000" w:rsidRPr="00000000" w14:paraId="00000034">
      <w:pPr>
        <w:spacing w:after="0" w:line="276" w:lineRule="auto"/>
        <w:jc w:val="both"/>
        <w:rPr/>
      </w:pPr>
      <w:r w:rsidDel="00000000" w:rsidR="00000000" w:rsidRPr="00000000">
        <w:rPr>
          <w:rtl w:val="0"/>
        </w:rPr>
        <w:t xml:space="preserve">-fanlararo integratsiya (STEAM) muhim ahamiyatga ega.</w:t>
      </w:r>
    </w:p>
    <w:p w:rsidR="00000000" w:rsidDel="00000000" w:rsidP="00000000" w:rsidRDefault="00000000" w:rsidRPr="00000000" w14:paraId="00000035">
      <w:pPr>
        <w:spacing w:after="0" w:line="276" w:lineRule="auto"/>
        <w:jc w:val="both"/>
        <w:rPr/>
      </w:pPr>
      <w:r w:rsidDel="00000000" w:rsidR="00000000" w:rsidRPr="00000000">
        <w:rPr>
          <w:rtl w:val="0"/>
        </w:rPr>
        <w:t xml:space="preserve">   O‘qish savodxonligi PISA talqinida- bu shaxsning yozma matnlarni tushunishi, ulardan foydalanishi, tahlil qilishi, baholashi va shaxsiy maqsadlari hamda jamiyat hayotida faol ishtirok etishi uchun qo‘llay olish qobiliyatidir. Bu yondashuv an’anaviy </w:t>
      </w:r>
      <w:r w:rsidDel="00000000" w:rsidR="00000000" w:rsidRPr="00000000">
        <w:rPr>
          <w:b w:val="1"/>
          <w:bCs w:val="1"/>
          <w:i w:val="1"/>
          <w:iCs w:val="1"/>
          <w:rtl w:val="0"/>
        </w:rPr>
        <w:t xml:space="preserve">“matnni qayta so‘zlash” </w:t>
      </w:r>
      <w:r w:rsidDel="00000000" w:rsidR="00000000" w:rsidRPr="00000000">
        <w:rPr>
          <w:rtl w:val="0"/>
        </w:rPr>
        <w:t xml:space="preserve">dan farqli ravishda amaliy, hayotiy va kompetensiyaviy xarakterga ega.</w:t>
      </w:r>
    </w:p>
    <w:p w:rsidR="00000000" w:rsidDel="00000000" w:rsidP="00000000" w:rsidRDefault="00000000" w:rsidRPr="00000000" w14:paraId="00000036">
      <w:pPr>
        <w:spacing w:after="0" w:line="276" w:lineRule="auto"/>
        <w:jc w:val="both"/>
        <w:rPr/>
      </w:pPr>
      <w:r w:rsidDel="00000000" w:rsidR="00000000" w:rsidRPr="00000000">
        <w:rPr>
          <w:rtl w:val="0"/>
        </w:rPr>
        <w:t xml:space="preserve">      Bu darajalar </w:t>
      </w:r>
      <w:r w:rsidDel="00000000" w:rsidR="00000000" w:rsidRPr="00000000">
        <w:rPr>
          <w:b w:val="1"/>
          <w:bCs w:val="1"/>
          <w:rtl w:val="0"/>
        </w:rPr>
        <w:t xml:space="preserve">Bloom taksonomiyasi</w:t>
      </w:r>
      <w:r w:rsidDel="00000000" w:rsidR="00000000" w:rsidRPr="00000000">
        <w:rPr>
          <w:rtl w:val="0"/>
        </w:rPr>
        <w:t xml:space="preserve"> bilan uyg‘un holda ona tili va adabiyot darslarida joriy etilishi lozim.</w:t>
      </w:r>
      <w:r w:rsidDel="00000000" w:rsidR="00000000" w:rsidRPr="00000000">
        <w:rPr>
          <w:b w:val="1"/>
          <w:bCs w:val="1"/>
          <w:rtl w:val="0"/>
        </w:rPr>
        <w:t xml:space="preserve"> </w:t>
      </w:r>
      <w:r w:rsidDel="00000000" w:rsidR="00000000" w:rsidRPr="00000000">
        <w:rPr>
          <w:rtl w:val="0"/>
        </w:rPr>
        <w:t xml:space="preserve">Dars samaradorligini oshirishda PISA  usulida yondashuv yaxshi natija beradi.</w:t>
      </w:r>
    </w:p>
    <w:p w:rsidR="00000000" w:rsidDel="00000000" w:rsidP="00000000" w:rsidRDefault="00000000" w:rsidRPr="00000000" w14:paraId="00000037">
      <w:pPr>
        <w:spacing w:after="0" w:line="276" w:lineRule="auto"/>
        <w:jc w:val="both"/>
        <w:rPr>
          <w:b w:val="1"/>
          <w:bCs w:val="1"/>
        </w:rPr>
      </w:pPr>
      <w:r w:rsidDel="00000000" w:rsidR="00000000" w:rsidRPr="00000000">
        <w:rPr>
          <w:b w:val="1"/>
          <w:bCs w:val="1"/>
          <w:rtl w:val="0"/>
        </w:rPr>
        <w:t xml:space="preserve">II.Funksional savodxonlik tushunchasi va uning ona tili va adabiyotdagi o‘rni</w:t>
      </w:r>
    </w:p>
    <w:p w:rsidR="00000000" w:rsidDel="00000000" w:rsidP="00000000" w:rsidRDefault="00000000" w:rsidRPr="00000000" w14:paraId="00000038">
      <w:pPr>
        <w:spacing w:after="0" w:line="276" w:lineRule="auto"/>
        <w:jc w:val="both"/>
        <w:rPr/>
      </w:pPr>
      <w:r w:rsidDel="00000000" w:rsidR="00000000" w:rsidRPr="00000000">
        <w:rPr>
          <w:rtl w:val="0"/>
        </w:rPr>
        <w:t xml:space="preserve">Funksional savodxonlik — bu o‘quvchining matnni anglash,axborotni tahlil qilish, uni real hayotda qo‘llash,qaror qabul qilish qobiliyatlarining majmuidir. Ona tili va adabiyot darslarida funksional savodxonlikni quyidagicha talqin qilish mumkin.</w:t>
      </w:r>
    </w:p>
    <w:p w:rsidR="00000000" w:rsidDel="00000000" w:rsidP="00000000" w:rsidRDefault="00000000" w:rsidRPr="00000000" w14:paraId="00000039">
      <w:pPr>
        <w:spacing w:after="0" w:line="276" w:lineRule="auto"/>
        <w:jc w:val="both"/>
        <w:rPr/>
      </w:pPr>
      <w:r w:rsidDel="00000000" w:rsidR="00000000" w:rsidRPr="00000000">
        <w:rPr>
          <w:rtl w:val="0"/>
        </w:rPr>
        <w:t xml:space="preserve">-matn mazmunini tushunish;</w:t>
      </w:r>
    </w:p>
    <w:p w:rsidR="00000000" w:rsidDel="00000000" w:rsidP="00000000" w:rsidRDefault="00000000" w:rsidRPr="00000000" w14:paraId="0000003A">
      <w:pPr>
        <w:spacing w:after="0" w:line="276" w:lineRule="auto"/>
        <w:jc w:val="both"/>
        <w:rPr/>
      </w:pPr>
      <w:r w:rsidDel="00000000" w:rsidR="00000000" w:rsidRPr="00000000">
        <w:rPr>
          <w:rtl w:val="0"/>
        </w:rPr>
        <w:t xml:space="preserve">-muallif g‘oyasini anglash;</w:t>
      </w:r>
    </w:p>
    <w:p w:rsidR="00000000" w:rsidDel="00000000" w:rsidP="00000000" w:rsidRDefault="00000000" w:rsidRPr="00000000" w14:paraId="0000003B">
      <w:pPr>
        <w:spacing w:after="0" w:line="276" w:lineRule="auto"/>
        <w:jc w:val="both"/>
        <w:rPr/>
      </w:pPr>
      <w:r w:rsidDel="00000000" w:rsidR="00000000" w:rsidRPr="00000000">
        <w:rPr>
          <w:rtl w:val="0"/>
        </w:rPr>
        <w:t xml:space="preserve">-til birliklarining vazifasini aniqlash;</w:t>
      </w:r>
    </w:p>
    <w:p w:rsidR="00000000" w:rsidDel="00000000" w:rsidP="00000000" w:rsidRDefault="00000000" w:rsidRPr="00000000" w14:paraId="0000003C">
      <w:pPr>
        <w:spacing w:after="0" w:line="276" w:lineRule="auto"/>
        <w:jc w:val="both"/>
        <w:rPr/>
      </w:pPr>
      <w:r w:rsidDel="00000000" w:rsidR="00000000" w:rsidRPr="00000000">
        <w:rPr>
          <w:rtl w:val="0"/>
        </w:rPr>
        <w:t xml:space="preserve">-o‘z fikrini og‘zaki va yozma bayon qilish orqali shakllantiriladi.</w:t>
      </w:r>
    </w:p>
    <w:p w:rsidR="00000000" w:rsidDel="00000000" w:rsidP="00000000" w:rsidRDefault="00000000" w:rsidRPr="00000000" w14:paraId="0000003D">
      <w:pPr>
        <w:spacing w:after="0" w:line="276" w:lineRule="auto"/>
        <w:jc w:val="both"/>
        <w:rPr>
          <w:b w:val="1"/>
          <w:bCs w:val="1"/>
        </w:rPr>
      </w:pPr>
      <w:r w:rsidDel="00000000" w:rsidR="00000000" w:rsidRPr="00000000">
        <w:rPr>
          <w:b w:val="1"/>
          <w:bCs w:val="1"/>
          <w:rtl w:val="0"/>
        </w:rPr>
        <w:t xml:space="preserve">III. “Rasmli – timsolli – moddiy” yondashuvdan foydalanish</w:t>
      </w:r>
    </w:p>
    <w:p w:rsidR="00000000" w:rsidDel="00000000" w:rsidP="00000000" w:rsidRDefault="00000000" w:rsidRPr="00000000" w14:paraId="0000003E">
      <w:pPr>
        <w:spacing w:after="0" w:line="276" w:lineRule="auto"/>
        <w:jc w:val="both"/>
        <w:rPr/>
      </w:pPr>
      <w:r w:rsidDel="00000000" w:rsidR="00000000" w:rsidRPr="00000000">
        <w:rPr>
          <w:rtl w:val="0"/>
        </w:rPr>
        <w:t xml:space="preserve"> Bugungi ta’lim jarayonida ona tili va adabiyot fanlarining asosiy vazifasi — o‘quvchini faqat nazariy bilimlar bilan qurollantirish emas, balki ularni hayotiy vaziyatlarda qo‘llay olish, ya’ni funksional savodxon shaxs sifatida shakllantirishdan iborat. Xalqaro baholash dasturlari (PISA, PIRLS) natijalari ham o‘quvchining matnni o‘qib tushunishi, tahlil qilishi, xulosa chiqarishi va fikrini asoslab bera olishini ustuvor ko‘rsatkich sifatida belgilaydi.</w:t>
      </w:r>
    </w:p>
    <w:p w:rsidR="00000000" w:rsidDel="00000000" w:rsidP="00000000" w:rsidRDefault="00000000" w:rsidRPr="00000000" w14:paraId="0000003F">
      <w:pPr>
        <w:spacing w:after="0" w:line="276" w:lineRule="auto"/>
        <w:jc w:val="both"/>
        <w:rPr/>
      </w:pPr>
      <w:r w:rsidDel="00000000" w:rsidR="00000000" w:rsidRPr="00000000">
        <w:rPr>
          <w:rtl w:val="0"/>
        </w:rPr>
        <w:t xml:space="preserve">Ona tili darslarida </w:t>
      </w:r>
      <w:r w:rsidDel="00000000" w:rsidR="00000000" w:rsidRPr="00000000">
        <w:rPr>
          <w:b w:val="1"/>
          <w:bCs w:val="1"/>
          <w:rtl w:val="0"/>
        </w:rPr>
        <w:t xml:space="preserve">rasmli yondashuv</w:t>
      </w:r>
      <w:r w:rsidDel="00000000" w:rsidR="00000000" w:rsidRPr="00000000">
        <w:rPr>
          <w:rtl w:val="0"/>
        </w:rPr>
        <w:t xml:space="preserve">- bu matn mazmuniga mos rasm asosida savollar, rasmga qarab gap yoki matn tuzish, rasm asosida til birliklarini aniqlash hisoblanadi.</w:t>
      </w:r>
    </w:p>
    <w:p w:rsidR="00000000" w:rsidDel="00000000" w:rsidP="00000000" w:rsidRDefault="00000000" w:rsidRPr="00000000" w14:paraId="00000040">
      <w:pPr>
        <w:spacing w:after="0" w:line="276" w:lineRule="auto"/>
        <w:jc w:val="both"/>
        <w:rPr>
          <w:b w:val="1"/>
          <w:bCs w:val="1"/>
        </w:rPr>
      </w:pPr>
      <w:r w:rsidDel="00000000" w:rsidR="00000000" w:rsidRPr="00000000">
        <w:rPr>
          <w:b w:val="1"/>
          <w:bCs w:val="1"/>
          <w:rtl w:val="0"/>
        </w:rPr>
        <w:t xml:space="preserve">Timsolli yondashuv-</w:t>
      </w:r>
      <w:r w:rsidDel="00000000" w:rsidR="00000000" w:rsidRPr="00000000">
        <w:rPr>
          <w:rtl w:val="0"/>
        </w:rPr>
        <w:t xml:space="preserve">so‘z, gap va matnning sxematik modeli,til hodisalarini belgilar orqali ifodalash,grammatik tushunchalarni jadval va diagrammalar orqali tushuntirish.</w:t>
      </w:r>
      <w:r w:rsidDel="00000000" w:rsidR="00000000" w:rsidRPr="00000000">
        <w:rPr>
          <w:rtl w:val="0"/>
        </w:rPr>
      </w:r>
    </w:p>
    <w:p w:rsidR="00000000" w:rsidDel="00000000" w:rsidP="00000000" w:rsidRDefault="00000000" w:rsidRPr="00000000" w14:paraId="00000041">
      <w:pPr>
        <w:spacing w:after="0" w:line="276" w:lineRule="auto"/>
        <w:jc w:val="both"/>
        <w:rPr>
          <w:b w:val="1"/>
          <w:bCs w:val="1"/>
        </w:rPr>
      </w:pPr>
      <w:r w:rsidDel="00000000" w:rsidR="00000000" w:rsidRPr="00000000">
        <w:rPr>
          <w:b w:val="1"/>
          <w:bCs w:val="1"/>
          <w:rtl w:val="0"/>
        </w:rPr>
        <w:t xml:space="preserve">Moddiy yondashuv-</w:t>
      </w:r>
      <w:r w:rsidDel="00000000" w:rsidR="00000000" w:rsidRPr="00000000">
        <w:rPr>
          <w:rtl w:val="0"/>
        </w:rPr>
        <w:t xml:space="preserve">rolli o‘yinlar,matn asosida hayotiy vaziyatni sahnalashtirish, yozma va og‘zaki amaliy topshiriqlar.</w:t>
      </w:r>
      <w:r w:rsidDel="00000000" w:rsidR="00000000" w:rsidRPr="00000000">
        <w:rPr>
          <w:rtl w:val="0"/>
        </w:rPr>
      </w:r>
    </w:p>
    <w:p w:rsidR="00000000" w:rsidDel="00000000" w:rsidP="00000000" w:rsidRDefault="00000000" w:rsidRPr="00000000" w14:paraId="00000042">
      <w:pPr>
        <w:spacing w:after="0" w:line="276" w:lineRule="auto"/>
        <w:jc w:val="both"/>
        <w:rPr>
          <w:b w:val="1"/>
          <w:bCs w:val="1"/>
          <w:color w:val="4472c4"/>
        </w:rPr>
      </w:pPr>
      <w:r w:rsidDel="00000000" w:rsidR="00000000" w:rsidRPr="00000000">
        <w:rPr>
          <w:b w:val="1"/>
          <w:bCs w:val="1"/>
          <w:color w:val="4472c4"/>
          <w:rtl w:val="0"/>
        </w:rPr>
        <w:t xml:space="preserve">Adabiyot darslarida yondashuvdan foydalanish</w:t>
      </w:r>
    </w:p>
    <w:p w:rsidR="00000000" w:rsidDel="00000000" w:rsidP="00000000" w:rsidRDefault="00000000" w:rsidRPr="00000000" w14:paraId="00000043">
      <w:pPr>
        <w:spacing w:after="0" w:line="276" w:lineRule="auto"/>
        <w:jc w:val="both"/>
        <w:rPr/>
      </w:pPr>
      <w:r w:rsidDel="00000000" w:rsidR="00000000" w:rsidRPr="00000000">
        <w:rPr>
          <w:rtl w:val="0"/>
        </w:rPr>
        <w:t xml:space="preserve">Rasmli-asar qahramonlari tasviri,voqea rivojini rasm orqali ifodalash.                          Timsolli-syujet chizig‘i sxemasi, qahramon xarakteri modeli.</w:t>
      </w:r>
    </w:p>
    <w:p w:rsidR="00000000" w:rsidDel="00000000" w:rsidP="00000000" w:rsidRDefault="00000000" w:rsidRPr="00000000" w14:paraId="00000044">
      <w:pPr>
        <w:spacing w:after="0" w:line="276" w:lineRule="auto"/>
        <w:jc w:val="both"/>
        <w:rPr/>
      </w:pPr>
      <w:r w:rsidDel="00000000" w:rsidR="00000000" w:rsidRPr="00000000">
        <w:rPr>
          <w:rtl w:val="0"/>
        </w:rPr>
        <w:t xml:space="preserve">Moddiy-munozara, debat,insho, esse, ijodiy loyiha.</w:t>
      </w:r>
    </w:p>
    <w:p w:rsidR="00000000" w:rsidDel="00000000" w:rsidP="00000000" w:rsidRDefault="00000000" w:rsidRPr="00000000" w14:paraId="00000045">
      <w:pPr>
        <w:spacing w:after="0" w:line="276" w:lineRule="auto"/>
        <w:jc w:val="both"/>
        <w:rPr>
          <w:b w:val="1"/>
          <w:bCs w:val="1"/>
        </w:rPr>
      </w:pPr>
      <w:r w:rsidDel="00000000" w:rsidR="00000000" w:rsidRPr="00000000">
        <w:rPr>
          <w:rtl w:val="0"/>
        </w:rPr>
        <w:t xml:space="preserve">Yondashuvning funksional savodxonlikni rivojlantirishdagi ahamiyati shuki, o‘quvchilarning matn bilan ishlash kompetensiyasini oshiradi, tanqidiy va ijodiy fikrlashni rivojlantiradi, PISA talablari asosida baholashga tayyorlaydi. Baholash va fikr-mulohaza berish formatif baholash,mezon asosida baholash yoki  o‘zini baholash va refleksiya kabi  baholash turlarini qo‘llash mumkin.</w:t>
      </w:r>
      <w:r w:rsidDel="00000000" w:rsidR="00000000" w:rsidRPr="00000000">
        <w:rPr>
          <w:b w:val="1"/>
          <w:bCs w:val="1"/>
          <w:rtl w:val="0"/>
        </w:rPr>
        <w:t xml:space="preserve"> </w:t>
      </w:r>
    </w:p>
    <w:p w:rsidR="00000000" w:rsidDel="00000000" w:rsidP="00000000" w:rsidRDefault="00000000" w:rsidRPr="00000000" w14:paraId="00000046">
      <w:pPr>
        <w:spacing w:after="0" w:line="276" w:lineRule="auto"/>
        <w:jc w:val="both"/>
        <w:rPr/>
      </w:pPr>
      <w:r w:rsidDel="00000000" w:rsidR="00000000" w:rsidRPr="00000000">
        <w:rPr>
          <w:b w:val="1"/>
          <w:bCs w:val="1"/>
          <w:rtl w:val="0"/>
        </w:rPr>
        <w:t xml:space="preserve">“Rasmli – timsolli – moddiy” yondashuv mohiyati</w:t>
      </w:r>
      <w:r w:rsidDel="00000000" w:rsidR="00000000" w:rsidRPr="00000000">
        <w:rPr>
          <w:rtl w:val="0"/>
        </w:rPr>
      </w:r>
    </w:p>
    <w:p w:rsidR="00000000" w:rsidDel="00000000" w:rsidP="00000000" w:rsidRDefault="00000000" w:rsidRPr="00000000" w14:paraId="00000047">
      <w:pPr>
        <w:spacing w:after="0" w:line="276" w:lineRule="auto"/>
        <w:jc w:val="both"/>
        <w:rPr/>
      </w:pPr>
      <w:r w:rsidDel="00000000" w:rsidR="00000000" w:rsidRPr="00000000">
        <w:rPr>
          <w:rtl w:val="0"/>
        </w:rPr>
        <w:t xml:space="preserve">Ushbu yondashuv 3 bosqichli didaktik zanjir asosida tashkil etiladi:</w:t>
      </w:r>
    </w:p>
    <w:p w:rsidR="00000000" w:rsidDel="00000000" w:rsidP="00000000" w:rsidRDefault="00000000" w:rsidRPr="00000000" w14:paraId="00000048">
      <w:pPr>
        <w:spacing w:after="0" w:line="276" w:lineRule="auto"/>
        <w:jc w:val="both"/>
        <w:rPr/>
      </w:pPr>
      <w:sdt>
        <w:sdtPr>
          <w:id w:val="-1691827320"/>
          <w:tag w:val="goog_rdk_0"/>
        </w:sdtPr>
        <w:sdtContent>
          <w:r w:rsidDel="00000000" w:rsidR="00000000" w:rsidRPr="00000000">
            <w:rPr>
              <w:rFonts w:ascii="Cardo" w:cs="Cardo" w:eastAsia="Cardo" w:hAnsi="Cardo"/>
              <w:rtl w:val="0"/>
            </w:rPr>
            <w:t xml:space="preserve">1.Rasmli bosqich. Bunda o‘quvchi ko‘radi → tasvirlaydi → tushunadi.</w:t>
          </w:r>
        </w:sdtContent>
      </w:sdt>
    </w:p>
    <w:p w:rsidR="00000000" w:rsidDel="00000000" w:rsidP="00000000" w:rsidRDefault="00000000" w:rsidRPr="00000000" w14:paraId="00000049">
      <w:pPr>
        <w:spacing w:after="0" w:line="276" w:lineRule="auto"/>
        <w:jc w:val="both"/>
        <w:rPr/>
      </w:pPr>
      <w:sdt>
        <w:sdtPr>
          <w:id w:val="931703448"/>
          <w:tag w:val="goog_rdk_1"/>
        </w:sdtPr>
        <w:sdtContent>
          <w:r w:rsidDel="00000000" w:rsidR="00000000" w:rsidRPr="00000000">
            <w:rPr>
              <w:rFonts w:ascii="Cardo" w:cs="Cardo" w:eastAsia="Cardo" w:hAnsi="Cardo"/>
              <w:rtl w:val="0"/>
            </w:rPr>
            <w:t xml:space="preserve">2.Timsolli bosqich.Bunda o‘quvchi belgi, ramz, sxema orqali fikrlaydi → umumlashtiradi.</w:t>
          </w:r>
        </w:sdtContent>
      </w:sdt>
    </w:p>
    <w:p w:rsidR="00000000" w:rsidDel="00000000" w:rsidP="00000000" w:rsidRDefault="00000000" w:rsidRPr="00000000" w14:paraId="0000004A">
      <w:pPr>
        <w:spacing w:after="0" w:line="276" w:lineRule="auto"/>
        <w:jc w:val="both"/>
        <w:rPr/>
      </w:pPr>
      <w:sdt>
        <w:sdtPr>
          <w:id w:val="-207808368"/>
          <w:tag w:val="goog_rdk_2"/>
        </w:sdtPr>
        <w:sdtContent>
          <w:r w:rsidDel="00000000" w:rsidR="00000000" w:rsidRPr="00000000">
            <w:rPr>
              <w:rFonts w:ascii="Cardo" w:cs="Cardo" w:eastAsia="Cardo" w:hAnsi="Cardo"/>
              <w:rtl w:val="0"/>
            </w:rPr>
            <w:t xml:space="preserve">3. Moddiy bosqich.O‘quvchi ushlab ko‘radi, joylashtiradi, modellashtiradi → amalda bajaradi.</w:t>
          </w:r>
        </w:sdtContent>
      </w:sdt>
    </w:p>
    <w:p w:rsidR="00000000" w:rsidDel="00000000" w:rsidP="00000000" w:rsidRDefault="00000000" w:rsidRPr="00000000" w14:paraId="0000004B">
      <w:pPr>
        <w:spacing w:after="0" w:line="276" w:lineRule="auto"/>
        <w:jc w:val="both"/>
        <w:rPr/>
      </w:pPr>
      <w:r w:rsidDel="00000000" w:rsidR="00000000" w:rsidRPr="00000000">
        <w:rPr>
          <w:rtl w:val="0"/>
        </w:rPr>
        <w:t xml:space="preserve">   Bu ketma-ketlik o‘quvchining abstrakt tafakkurga o‘tishini yengillashtiradi va bilimni mustahkamlaydi.</w:t>
      </w:r>
    </w:p>
    <w:p w:rsidR="00000000" w:rsidDel="00000000" w:rsidP="00000000" w:rsidRDefault="00000000" w:rsidRPr="00000000" w14:paraId="0000004C">
      <w:pPr>
        <w:spacing w:after="0" w:line="276" w:lineRule="auto"/>
        <w:jc w:val="both"/>
        <w:rPr/>
      </w:pPr>
      <w:r w:rsidDel="00000000" w:rsidR="00000000" w:rsidRPr="00000000">
        <w:rPr>
          <w:rtl w:val="0"/>
        </w:rPr>
        <w:t xml:space="preserve">  Bularni amaliy jarayonda quyidagicha qo‘llash (ona tili darslari misolida) mumkin.</w:t>
      </w:r>
    </w:p>
    <w:p w:rsidR="00000000" w:rsidDel="00000000" w:rsidP="00000000" w:rsidRDefault="00000000" w:rsidRPr="00000000" w14:paraId="0000004D">
      <w:pPr>
        <w:spacing w:after="0" w:line="276" w:lineRule="auto"/>
        <w:jc w:val="both"/>
        <w:rPr>
          <w:b w:val="1"/>
          <w:bCs w:val="1"/>
        </w:rPr>
      </w:pPr>
      <w:r w:rsidDel="00000000" w:rsidR="00000000" w:rsidRPr="00000000">
        <w:rPr>
          <w:rtl w:val="0"/>
        </w:rPr>
      </w:r>
    </w:p>
    <w:p w:rsidR="00000000" w:rsidDel="00000000" w:rsidP="00000000" w:rsidRDefault="00000000" w:rsidRPr="00000000" w14:paraId="0000004E">
      <w:pPr>
        <w:spacing w:after="0" w:line="276" w:lineRule="auto"/>
        <w:jc w:val="both"/>
        <w:rPr>
          <w:b w:val="1"/>
          <w:bCs w:val="1"/>
        </w:rPr>
      </w:pPr>
      <w:r w:rsidDel="00000000" w:rsidR="00000000" w:rsidRPr="00000000">
        <w:rPr>
          <w:b w:val="1"/>
          <w:bCs w:val="1"/>
          <w:rtl w:val="0"/>
        </w:rPr>
        <w:t xml:space="preserve">IV.Amaliy jarayonda qo‘llash (adabiyot darslari misolida)</w:t>
      </w:r>
    </w:p>
    <w:p w:rsidR="00000000" w:rsidDel="00000000" w:rsidP="00000000" w:rsidRDefault="00000000" w:rsidRPr="00000000" w14:paraId="0000004F">
      <w:pPr>
        <w:spacing w:after="0" w:line="276" w:lineRule="auto"/>
        <w:jc w:val="both"/>
        <w:rPr/>
      </w:pPr>
      <w:r w:rsidDel="00000000" w:rsidR="00000000" w:rsidRPr="00000000">
        <w:rPr>
          <w:rtl w:val="0"/>
        </w:rPr>
        <w:t xml:space="preserve">“</w:t>
      </w:r>
      <w:r w:rsidDel="00000000" w:rsidR="00000000" w:rsidRPr="00000000">
        <w:rPr>
          <w:b w:val="1"/>
          <w:bCs w:val="1"/>
          <w:rtl w:val="0"/>
        </w:rPr>
        <w:t xml:space="preserve">Qahramon xaritasi” (moddiy model) metodi</w:t>
      </w:r>
      <w:r w:rsidDel="00000000" w:rsidR="00000000" w:rsidRPr="00000000">
        <w:rPr>
          <w:rtl w:val="0"/>
        </w:rPr>
      </w:r>
    </w:p>
    <w:p w:rsidR="00000000" w:rsidDel="00000000" w:rsidP="00000000" w:rsidRDefault="00000000" w:rsidRPr="00000000" w14:paraId="00000050">
      <w:pPr>
        <w:spacing w:after="0" w:line="276" w:lineRule="auto"/>
        <w:jc w:val="both"/>
        <w:rPr/>
      </w:pPr>
      <w:r w:rsidDel="00000000" w:rsidR="00000000" w:rsidRPr="00000000">
        <w:rPr>
          <w:rtl w:val="0"/>
        </w:rPr>
        <w:t xml:space="preserve">Bu metod badiiy asarni </w:t>
      </w:r>
      <w:r w:rsidDel="00000000" w:rsidR="00000000" w:rsidRPr="00000000">
        <w:rPr>
          <w:i w:val="1"/>
          <w:iCs w:val="1"/>
          <w:rtl w:val="0"/>
        </w:rPr>
        <w:t xml:space="preserve">“o‘qib berish”</w:t>
      </w:r>
      <w:r w:rsidDel="00000000" w:rsidR="00000000" w:rsidRPr="00000000">
        <w:rPr>
          <w:rtl w:val="0"/>
        </w:rPr>
        <w:t xml:space="preserve">dan </w:t>
      </w:r>
      <w:r w:rsidDel="00000000" w:rsidR="00000000" w:rsidRPr="00000000">
        <w:rPr>
          <w:i w:val="1"/>
          <w:iCs w:val="1"/>
          <w:rtl w:val="0"/>
        </w:rPr>
        <w:t xml:space="preserve">“anglab yetish va hayotga bog‘lash”</w:t>
      </w:r>
      <w:r w:rsidDel="00000000" w:rsidR="00000000" w:rsidRPr="00000000">
        <w:rPr>
          <w:rtl w:val="0"/>
        </w:rPr>
        <w:t xml:space="preserve"> bosqichiga olib chiqadi. O‘quvchi qahramon taqdirini tahlil qilish orqali o‘z hayotiy qarashlarini shakllantiradi Bu badiiy asardagi qahramonni vizual (rasmli), timsolli (belgili) va moddiy (qo‘l bilan ishlanadigan) elementlar orqali tahlil qilishga asoslangan metod bo‘lib, o‘quvchining funksional savodxonligini, tanqidiy va ijodiy fikrlashini, og‘zaki va yozma nutqini, badiiy asarni tahlil qilish kompetensiyasini rivojlantirishga xizmat qiladi.</w:t>
      </w:r>
    </w:p>
    <w:p w:rsidR="00000000" w:rsidDel="00000000" w:rsidP="00000000" w:rsidRDefault="00000000" w:rsidRPr="00000000" w14:paraId="00000051">
      <w:pPr>
        <w:spacing w:after="0" w:line="276" w:lineRule="auto"/>
        <w:jc w:val="both"/>
        <w:rPr/>
      </w:pPr>
      <w:r w:rsidDel="00000000" w:rsidR="00000000" w:rsidRPr="00000000">
        <w:rPr>
          <w:rtl w:val="0"/>
        </w:rPr>
        <w:t xml:space="preserve">  Metod o‘quvchini tayyor tahlilni qabul qiluvchi emas, balki mazmun yaratuvchi subyektga aylantiradi.</w:t>
      </w:r>
    </w:p>
    <w:p w:rsidR="00000000" w:rsidDel="00000000" w:rsidP="00000000" w:rsidRDefault="00000000" w:rsidRPr="00000000" w14:paraId="00000052">
      <w:pPr>
        <w:spacing w:after="0" w:line="276" w:lineRule="auto"/>
        <w:jc w:val="both"/>
        <w:rPr>
          <w:b w:val="1"/>
          <w:bCs w:val="1"/>
        </w:rPr>
      </w:pPr>
      <w:r w:rsidDel="00000000" w:rsidR="00000000" w:rsidRPr="00000000">
        <w:rPr>
          <w:b w:val="1"/>
          <w:bCs w:val="1"/>
          <w:rtl w:val="0"/>
        </w:rPr>
        <w:t xml:space="preserve">Metodning maqsadi-</w:t>
      </w:r>
      <w:r w:rsidDel="00000000" w:rsidR="00000000" w:rsidRPr="00000000">
        <w:rPr>
          <w:rtl w:val="0"/>
        </w:rPr>
        <w:t xml:space="preserve">badiiy qahramon obrazini chuqur va tizimli tahlil qilish, qahramon xatti-harakatlarini sabab–oqibat asosida tushuntirish, o‘quvchilarning hayotiy xulosa chiqarish ko‘nikmasini rivojlantirish,</w:t>
      </w:r>
      <w:r w:rsidDel="00000000" w:rsidR="00000000" w:rsidRPr="00000000">
        <w:rPr>
          <w:b w:val="1"/>
          <w:bCs w:val="1"/>
          <w:rtl w:val="0"/>
        </w:rPr>
        <w:t xml:space="preserve"> </w:t>
      </w:r>
      <w:r w:rsidDel="00000000" w:rsidR="00000000" w:rsidRPr="00000000">
        <w:rPr>
          <w:rtl w:val="0"/>
        </w:rPr>
        <w:t xml:space="preserve">PISA talablari asosida matn bilan ishlash kompetensiyasini shakllantirish.</w:t>
      </w:r>
      <w:r w:rsidDel="00000000" w:rsidR="00000000" w:rsidRPr="00000000">
        <w:rPr>
          <w:rtl w:val="0"/>
        </w:rPr>
      </w:r>
    </w:p>
    <w:p w:rsidR="00000000" w:rsidDel="00000000" w:rsidP="00000000" w:rsidRDefault="00000000" w:rsidRPr="00000000" w14:paraId="00000053">
      <w:pPr>
        <w:spacing w:after="0" w:line="276" w:lineRule="auto"/>
        <w:jc w:val="both"/>
        <w:rPr>
          <w:b w:val="1"/>
          <w:bCs w:val="1"/>
        </w:rPr>
      </w:pPr>
      <w:r w:rsidDel="00000000" w:rsidR="00000000" w:rsidRPr="00000000">
        <w:rPr>
          <w:b w:val="1"/>
          <w:bCs w:val="1"/>
          <w:rtl w:val="0"/>
        </w:rPr>
        <w:t xml:space="preserve">Metodning vazifalari-</w:t>
      </w:r>
      <w:r w:rsidDel="00000000" w:rsidR="00000000" w:rsidRPr="00000000">
        <w:rPr>
          <w:rtl w:val="0"/>
        </w:rPr>
        <w:t xml:space="preserve">asar mazmunini tushunish va qayta ishlash, qahramonning xarakterini dalillar bilan asoslash,badiiy matnni hayotiy vaziyat bilan bog‘lash,</w:t>
      </w:r>
      <w:r w:rsidDel="00000000" w:rsidR="00000000" w:rsidRPr="00000000">
        <w:rPr>
          <w:b w:val="1"/>
          <w:bCs w:val="1"/>
          <w:rtl w:val="0"/>
        </w:rPr>
        <w:t xml:space="preserve"> </w:t>
      </w:r>
      <w:r w:rsidDel="00000000" w:rsidR="00000000" w:rsidRPr="00000000">
        <w:rPr>
          <w:rtl w:val="0"/>
        </w:rPr>
        <w:t xml:space="preserve">og‘zaki va yozma nutqni rivojlantirishdir.</w:t>
      </w:r>
      <w:r w:rsidDel="00000000" w:rsidR="00000000" w:rsidRPr="00000000">
        <w:rPr>
          <w:rtl w:val="0"/>
        </w:rPr>
      </w:r>
    </w:p>
    <w:p w:rsidR="00000000" w:rsidDel="00000000" w:rsidP="00000000" w:rsidRDefault="00000000" w:rsidRPr="00000000" w14:paraId="00000054">
      <w:pPr>
        <w:spacing w:after="0" w:line="276" w:lineRule="auto"/>
        <w:jc w:val="both"/>
        <w:rPr>
          <w:b w:val="1"/>
          <w:bCs w:val="1"/>
        </w:rPr>
      </w:pPr>
      <w:r w:rsidDel="00000000" w:rsidR="00000000" w:rsidRPr="00000000">
        <w:rPr>
          <w:b w:val="1"/>
          <w:bCs w:val="1"/>
          <w:rtl w:val="0"/>
        </w:rPr>
        <w:t xml:space="preserve">Metodning qo‘llanish sohasi-ona tili yoki adabiyot fanlarining</w:t>
      </w:r>
      <w:r w:rsidDel="00000000" w:rsidR="00000000" w:rsidRPr="00000000">
        <w:rPr>
          <w:rtl w:val="0"/>
        </w:rPr>
        <w:t xml:space="preserve"> 5–9-sinf o‘quvchilarining  (A2–A2+), moslashtirib B1 darajada ham qo‘llash mumkin</w:t>
      </w:r>
      <w:r w:rsidDel="00000000" w:rsidR="00000000" w:rsidRPr="00000000">
        <w:rPr>
          <w:b w:val="1"/>
          <w:bCs w:val="1"/>
          <w:rtl w:val="0"/>
        </w:rPr>
        <w:t xml:space="preserve">.                Dars turlari-</w:t>
      </w:r>
      <w:r w:rsidDel="00000000" w:rsidR="00000000" w:rsidRPr="00000000">
        <w:rPr>
          <w:rtl w:val="0"/>
        </w:rPr>
        <w:t xml:space="preserve">yangi mavzuni mustahkamlash</w:t>
      </w:r>
      <w:r w:rsidDel="00000000" w:rsidR="00000000" w:rsidRPr="00000000">
        <w:rPr>
          <w:b w:val="1"/>
          <w:bCs w:val="1"/>
          <w:rtl w:val="0"/>
        </w:rPr>
        <w:t xml:space="preserve">, </w:t>
      </w:r>
      <w:r w:rsidDel="00000000" w:rsidR="00000000" w:rsidRPr="00000000">
        <w:rPr>
          <w:rtl w:val="0"/>
        </w:rPr>
        <w:t xml:space="preserve">badiiy asarni tahlil qilish</w:t>
      </w:r>
      <w:r w:rsidDel="00000000" w:rsidR="00000000" w:rsidRPr="00000000">
        <w:rPr>
          <w:b w:val="1"/>
          <w:bCs w:val="1"/>
          <w:rtl w:val="0"/>
        </w:rPr>
        <w:t xml:space="preserve">, </w:t>
      </w:r>
      <w:r w:rsidDel="00000000" w:rsidR="00000000" w:rsidRPr="00000000">
        <w:rPr>
          <w:rtl w:val="0"/>
        </w:rPr>
        <w:t xml:space="preserve">umumlashtiruvchi dars</w:t>
      </w:r>
      <w:r w:rsidDel="00000000" w:rsidR="00000000" w:rsidRPr="00000000">
        <w:rPr>
          <w:b w:val="1"/>
          <w:bCs w:val="1"/>
          <w:rtl w:val="0"/>
        </w:rPr>
        <w:t xml:space="preserve">, </w:t>
      </w:r>
      <w:r w:rsidDel="00000000" w:rsidR="00000000" w:rsidRPr="00000000">
        <w:rPr>
          <w:rtl w:val="0"/>
        </w:rPr>
        <w:t xml:space="preserve">ijodiy ishlash darsi.</w:t>
      </w:r>
      <w:r w:rsidDel="00000000" w:rsidR="00000000" w:rsidRPr="00000000">
        <w:rPr>
          <w:rtl w:val="0"/>
        </w:rPr>
      </w:r>
    </w:p>
    <w:p w:rsidR="00000000" w:rsidDel="00000000" w:rsidP="00000000" w:rsidRDefault="00000000" w:rsidRPr="00000000" w14:paraId="00000055">
      <w:pPr>
        <w:spacing w:after="0" w:line="276" w:lineRule="auto"/>
        <w:jc w:val="both"/>
        <w:rPr>
          <w:b w:val="1"/>
          <w:bCs w:val="1"/>
        </w:rPr>
      </w:pPr>
      <w:r w:rsidDel="00000000" w:rsidR="00000000" w:rsidRPr="00000000">
        <w:rPr>
          <w:b w:val="1"/>
          <w:bCs w:val="1"/>
          <w:rtl w:val="0"/>
        </w:rPr>
        <w:t xml:space="preserve">Kerakli jihozlar (moddiy model)-</w:t>
      </w:r>
      <w:r w:rsidDel="00000000" w:rsidR="00000000" w:rsidRPr="00000000">
        <w:rPr>
          <w:rtl w:val="0"/>
        </w:rPr>
        <w:t xml:space="preserve">qahramon rasmi yoki nomi yozilgan kartochka (markaz uchun)</w:t>
      </w:r>
      <w:r w:rsidDel="00000000" w:rsidR="00000000" w:rsidRPr="00000000">
        <w:rPr>
          <w:b w:val="1"/>
          <w:bCs w:val="1"/>
          <w:rtl w:val="0"/>
        </w:rPr>
        <w:t xml:space="preserve">, </w:t>
      </w:r>
      <w:r w:rsidDel="00000000" w:rsidR="00000000" w:rsidRPr="00000000">
        <w:rPr>
          <w:rtl w:val="0"/>
        </w:rPr>
        <w:t xml:space="preserve">rangli kartochkalar (har biri alohida maqsadda),</w:t>
      </w:r>
      <w:r w:rsidDel="00000000" w:rsidR="00000000" w:rsidRPr="00000000">
        <w:rPr>
          <w:b w:val="1"/>
          <w:bCs w:val="1"/>
          <w:rtl w:val="0"/>
        </w:rPr>
        <w:t xml:space="preserve"> </w:t>
      </w:r>
      <w:r w:rsidDel="00000000" w:rsidR="00000000" w:rsidRPr="00000000">
        <w:rPr>
          <w:rtl w:val="0"/>
        </w:rPr>
        <w:t xml:space="preserve">markerlar,</w:t>
      </w:r>
      <w:r w:rsidDel="00000000" w:rsidR="00000000" w:rsidRPr="00000000">
        <w:rPr>
          <w:b w:val="1"/>
          <w:bCs w:val="1"/>
          <w:rtl w:val="0"/>
        </w:rPr>
        <w:t xml:space="preserve"> </w:t>
      </w:r>
      <w:r w:rsidDel="00000000" w:rsidR="00000000" w:rsidRPr="00000000">
        <w:rPr>
          <w:rtl w:val="0"/>
        </w:rPr>
        <w:t xml:space="preserve">A3 formatdagi qog‘oz yoki doska,</w:t>
      </w:r>
      <w:r w:rsidDel="00000000" w:rsidR="00000000" w:rsidRPr="00000000">
        <w:rPr>
          <w:b w:val="1"/>
          <w:bCs w:val="1"/>
          <w:rtl w:val="0"/>
        </w:rPr>
        <w:t xml:space="preserve">m</w:t>
      </w:r>
      <w:r w:rsidDel="00000000" w:rsidR="00000000" w:rsidRPr="00000000">
        <w:rPr>
          <w:rtl w:val="0"/>
        </w:rPr>
        <w:t xml:space="preserve">agnit yoki skotch.</w:t>
      </w:r>
      <w:r w:rsidDel="00000000" w:rsidR="00000000" w:rsidRPr="00000000">
        <w:rPr>
          <w:rtl w:val="0"/>
        </w:rPr>
      </w:r>
    </w:p>
    <w:p w:rsidR="00000000" w:rsidDel="00000000" w:rsidP="00000000" w:rsidRDefault="00000000" w:rsidRPr="00000000" w14:paraId="00000056">
      <w:pPr>
        <w:spacing w:after="0" w:line="276" w:lineRule="auto"/>
        <w:jc w:val="both"/>
        <w:rPr/>
      </w:pPr>
      <w:r w:rsidDel="00000000" w:rsidR="00000000" w:rsidRPr="00000000">
        <w:rPr>
          <w:rtl w:val="0"/>
        </w:rPr>
        <w:t xml:space="preserve"> Kartochkalar rangiga qarab:</w:t>
      </w:r>
    </w:p>
    <w:p w:rsidR="00000000" w:rsidDel="00000000" w:rsidP="00000000" w:rsidRDefault="00000000" w:rsidRPr="00000000" w14:paraId="00000057">
      <w:pPr>
        <w:spacing w:after="0" w:line="276" w:lineRule="auto"/>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Ko‘k – xatti-harakat          </w:t>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Yashil – xarakter</w:t>
      </w:r>
    </w:p>
    <w:p w:rsidR="00000000" w:rsidDel="00000000" w:rsidP="00000000" w:rsidRDefault="00000000" w:rsidRPr="00000000" w14:paraId="00000058">
      <w:pPr>
        <w:spacing w:after="0" w:line="276" w:lineRule="auto"/>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Sariq – muammo               </w:t>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Qizil – xulosa / baho</w:t>
      </w:r>
    </w:p>
    <w:p w:rsidR="00000000" w:rsidDel="00000000" w:rsidP="00000000" w:rsidRDefault="00000000" w:rsidRPr="00000000" w14:paraId="00000059">
      <w:pPr>
        <w:spacing w:after="0" w:line="276" w:lineRule="auto"/>
        <w:jc w:val="both"/>
        <w:rPr>
          <w:b w:val="1"/>
          <w:bCs w:val="1"/>
        </w:rPr>
      </w:pPr>
      <w:r w:rsidDel="00000000" w:rsidR="00000000" w:rsidRPr="00000000">
        <w:rPr>
          <w:b w:val="1"/>
          <w:bCs w:val="1"/>
          <w:rtl w:val="0"/>
        </w:rPr>
        <w:t xml:space="preserve">Metodning amalga oshirish bosqichlari (to‘liq jarayon)</w:t>
      </w:r>
    </w:p>
    <w:p w:rsidR="00000000" w:rsidDel="00000000" w:rsidP="00000000" w:rsidRDefault="00000000" w:rsidRPr="00000000" w14:paraId="0000005A">
      <w:pPr>
        <w:spacing w:after="0" w:line="276" w:lineRule="auto"/>
        <w:jc w:val="both"/>
        <w:rPr/>
      </w:pPr>
      <w:r w:rsidDel="00000000" w:rsidR="00000000" w:rsidRPr="00000000">
        <w:rPr>
          <w:rtl w:val="0"/>
        </w:rPr>
        <w:t xml:space="preserve">1-bosqich. Motivatsiya (3-5 daqiqa)</w:t>
      </w:r>
    </w:p>
    <w:p w:rsidR="00000000" w:rsidDel="00000000" w:rsidP="00000000" w:rsidRDefault="00000000" w:rsidRPr="00000000" w14:paraId="0000005B">
      <w:pPr>
        <w:spacing w:after="0" w:line="276" w:lineRule="auto"/>
        <w:jc w:val="both"/>
        <w:rPr/>
      </w:pPr>
      <w:r w:rsidDel="00000000" w:rsidR="00000000" w:rsidRPr="00000000">
        <w:rPr>
          <w:rtl w:val="0"/>
        </w:rPr>
        <w:t xml:space="preserve">O‘qituvchi savol beradi: </w:t>
      </w:r>
      <w:r w:rsidDel="00000000" w:rsidR="00000000" w:rsidRPr="00000000">
        <w:rPr>
          <w:i w:val="1"/>
          <w:iCs w:val="1"/>
          <w:rtl w:val="0"/>
        </w:rPr>
        <w:t xml:space="preserve">“Bu qahramon kim?”</w:t>
      </w:r>
      <w:r w:rsidDel="00000000" w:rsidR="00000000" w:rsidRPr="00000000">
        <w:rPr>
          <w:rtl w:val="0"/>
        </w:rPr>
        <w:t xml:space="preserve"> “U sizga yoqdimi yoki yo‘q?</w:t>
      </w:r>
      <w:r w:rsidDel="00000000" w:rsidR="00000000" w:rsidRPr="00000000">
        <w:rPr>
          <w:i w:val="1"/>
          <w:iCs w:val="1"/>
          <w:rtl w:val="0"/>
        </w:rPr>
        <w:t xml:space="preserve"> Nima uchun?”</w:t>
      </w:r>
      <w:r w:rsidDel="00000000" w:rsidR="00000000" w:rsidRPr="00000000">
        <w:rPr>
          <w:rtl w:val="0"/>
        </w:rPr>
        <w:t xml:space="preserve">kabi. Maqsad -o‘quvchini fikrlashga jalb qilish.</w:t>
      </w:r>
    </w:p>
    <w:p w:rsidR="00000000" w:rsidDel="00000000" w:rsidP="00000000" w:rsidRDefault="00000000" w:rsidRPr="00000000" w14:paraId="0000005C">
      <w:pPr>
        <w:spacing w:after="0" w:line="276" w:lineRule="auto"/>
        <w:jc w:val="both"/>
        <w:rPr/>
      </w:pPr>
      <w:r w:rsidDel="00000000" w:rsidR="00000000" w:rsidRPr="00000000">
        <w:rPr>
          <w:rtl w:val="0"/>
        </w:rPr>
        <w:t xml:space="preserve">2-bosqich. Markazni aniqlash (2 daqiqa)</w:t>
      </w:r>
    </w:p>
    <w:p w:rsidR="00000000" w:rsidDel="00000000" w:rsidP="00000000" w:rsidRDefault="00000000" w:rsidRPr="00000000" w14:paraId="0000005D">
      <w:pPr>
        <w:spacing w:after="0" w:line="276" w:lineRule="auto"/>
        <w:jc w:val="both"/>
        <w:rPr/>
      </w:pPr>
      <w:r w:rsidDel="00000000" w:rsidR="00000000" w:rsidRPr="00000000">
        <w:rPr>
          <w:rtl w:val="0"/>
        </w:rPr>
        <w:t xml:space="preserve">Doskaning o‘rtasiga qahramon rasmi yoki ismi joylashtiriladi. O‘quvchilar e’tibori markazga jamlanadi. Bu esa vizual tayanch nuqta hisoblanadi.</w:t>
      </w:r>
    </w:p>
    <w:p w:rsidR="00000000" w:rsidDel="00000000" w:rsidP="00000000" w:rsidRDefault="00000000" w:rsidRPr="00000000" w14:paraId="0000005E">
      <w:pPr>
        <w:spacing w:after="0" w:line="276" w:lineRule="auto"/>
        <w:jc w:val="both"/>
        <w:rPr/>
      </w:pPr>
      <w:r w:rsidDel="00000000" w:rsidR="00000000" w:rsidRPr="00000000">
        <w:rPr>
          <w:rtl w:val="0"/>
        </w:rPr>
        <w:t xml:space="preserve">3-bosqich. Xatti-harakatlarni aniqlash (5 daqiqa)</w:t>
      </w:r>
    </w:p>
    <w:p w:rsidR="00000000" w:rsidDel="00000000" w:rsidP="00000000" w:rsidRDefault="00000000" w:rsidRPr="00000000" w14:paraId="0000005F">
      <w:pPr>
        <w:spacing w:after="0" w:line="276" w:lineRule="auto"/>
        <w:jc w:val="both"/>
        <w:rPr/>
      </w:pPr>
      <w:r w:rsidDel="00000000" w:rsidR="00000000" w:rsidRPr="00000000">
        <w:rPr>
          <w:rtl w:val="0"/>
        </w:rPr>
        <w:t xml:space="preserve">O‘quvchilar:asardan qahramonning asosiy harakatlarini topadi, har birini ko‘k kartochkaga yozadi, markaz atrofiga joylashtiradi.</w:t>
      </w:r>
    </w:p>
    <w:p w:rsidR="00000000" w:rsidDel="00000000" w:rsidP="00000000" w:rsidRDefault="00000000" w:rsidRPr="00000000" w14:paraId="00000060">
      <w:pPr>
        <w:spacing w:after="0" w:line="276" w:lineRule="auto"/>
        <w:jc w:val="both"/>
        <w:rPr>
          <w:i w:val="1"/>
          <w:iCs w:val="1"/>
        </w:rPr>
      </w:pPr>
      <w:r w:rsidDel="00000000" w:rsidR="00000000" w:rsidRPr="00000000">
        <w:rPr>
          <w:rtl w:val="0"/>
        </w:rPr>
        <w:t xml:space="preserve">Masalan: </w:t>
      </w:r>
      <w:r w:rsidDel="00000000" w:rsidR="00000000" w:rsidRPr="00000000">
        <w:rPr>
          <w:i w:val="1"/>
          <w:iCs w:val="1"/>
          <w:rtl w:val="0"/>
        </w:rPr>
        <w:t xml:space="preserve">“yolg‘on gapirdi”, “do‘stiga yordam berdi”kabi.</w:t>
      </w:r>
    </w:p>
    <w:p w:rsidR="00000000" w:rsidDel="00000000" w:rsidP="00000000" w:rsidRDefault="00000000" w:rsidRPr="00000000" w14:paraId="00000061">
      <w:pPr>
        <w:spacing w:after="0" w:line="276" w:lineRule="auto"/>
        <w:jc w:val="both"/>
        <w:rPr/>
      </w:pPr>
      <w:r w:rsidDel="00000000" w:rsidR="00000000" w:rsidRPr="00000000">
        <w:rPr>
          <w:rtl w:val="0"/>
        </w:rPr>
        <w:t xml:space="preserve">4-bosqich. Xarakter xususiyatlarini belgilash (5 daqiqa)</w:t>
      </w:r>
    </w:p>
    <w:p w:rsidR="00000000" w:rsidDel="00000000" w:rsidP="00000000" w:rsidRDefault="00000000" w:rsidRPr="00000000" w14:paraId="00000062">
      <w:pPr>
        <w:spacing w:after="0" w:line="276" w:lineRule="auto"/>
        <w:jc w:val="both"/>
        <w:rPr/>
      </w:pPr>
      <w:r w:rsidDel="00000000" w:rsidR="00000000" w:rsidRPr="00000000">
        <w:rPr>
          <w:rtl w:val="0"/>
        </w:rPr>
        <w:t xml:space="preserve">Har bir harakat asosida xarakter sifatlari aniqlanadi, yashil kartochkalarda ifodalanadi. Masalan: </w:t>
      </w:r>
      <w:r w:rsidDel="00000000" w:rsidR="00000000" w:rsidRPr="00000000">
        <w:rPr>
          <w:i w:val="1"/>
          <w:iCs w:val="1"/>
          <w:rtl w:val="0"/>
        </w:rPr>
        <w:t xml:space="preserve">jasur, mas’uliyatli, beparvo.</w:t>
      </w:r>
      <w:r w:rsidDel="00000000" w:rsidR="00000000" w:rsidRPr="00000000">
        <w:rPr>
          <w:rtl w:val="0"/>
        </w:rPr>
      </w:r>
    </w:p>
    <w:p w:rsidR="00000000" w:rsidDel="00000000" w:rsidP="00000000" w:rsidRDefault="00000000" w:rsidRPr="00000000" w14:paraId="00000063">
      <w:pPr>
        <w:spacing w:after="0" w:line="276" w:lineRule="auto"/>
        <w:jc w:val="both"/>
        <w:rPr/>
      </w:pPr>
      <w:r w:rsidDel="00000000" w:rsidR="00000000" w:rsidRPr="00000000">
        <w:rPr>
          <w:rtl w:val="0"/>
        </w:rPr>
        <w:t xml:space="preserve">5-bosqich. Muammo va ichki kechinmalar (5 daqiqa)</w:t>
      </w:r>
    </w:p>
    <w:p w:rsidR="00000000" w:rsidDel="00000000" w:rsidP="00000000" w:rsidRDefault="00000000" w:rsidRPr="00000000" w14:paraId="00000064">
      <w:pPr>
        <w:spacing w:after="0" w:line="276" w:lineRule="auto"/>
        <w:jc w:val="both"/>
        <w:rPr/>
      </w:pPr>
      <w:r w:rsidDel="00000000" w:rsidR="00000000" w:rsidRPr="00000000">
        <w:rPr>
          <w:rtl w:val="0"/>
        </w:rPr>
        <w:t xml:space="preserve">Qahramon duch kelgan muammo yoki ziddiyat aniqlanadi, sariq kartochkada ifodalanadi. Bu bosqich tanqidiy fikrlashni rivojlantiradi.</w:t>
      </w:r>
    </w:p>
    <w:p w:rsidR="00000000" w:rsidDel="00000000" w:rsidP="00000000" w:rsidRDefault="00000000" w:rsidRPr="00000000" w14:paraId="00000065">
      <w:pPr>
        <w:spacing w:after="0" w:line="276" w:lineRule="auto"/>
        <w:jc w:val="both"/>
        <w:rPr/>
      </w:pPr>
      <w:r w:rsidDel="00000000" w:rsidR="00000000" w:rsidRPr="00000000">
        <w:rPr>
          <w:rtl w:val="0"/>
        </w:rPr>
        <w:t xml:space="preserve">6-bosqich. Xulosa va baholash (5 daqiqa)</w:t>
      </w:r>
    </w:p>
    <w:p w:rsidR="00000000" w:rsidDel="00000000" w:rsidP="00000000" w:rsidRDefault="00000000" w:rsidRPr="00000000" w14:paraId="00000066">
      <w:pPr>
        <w:spacing w:after="0" w:line="276" w:lineRule="auto"/>
        <w:jc w:val="both"/>
        <w:rPr/>
      </w:pPr>
      <w:r w:rsidDel="00000000" w:rsidR="00000000" w:rsidRPr="00000000">
        <w:rPr>
          <w:rtl w:val="0"/>
        </w:rPr>
        <w:t xml:space="preserve">O‘quvchilar qahramon xatti-harakatiga baho beradi, qizil kartochkaga xulosa yoziladi:</w:t>
      </w:r>
    </w:p>
    <w:p w:rsidR="00000000" w:rsidDel="00000000" w:rsidP="00000000" w:rsidRDefault="00000000" w:rsidRPr="00000000" w14:paraId="00000067">
      <w:pPr>
        <w:spacing w:after="0" w:line="276" w:lineRule="auto"/>
        <w:jc w:val="both"/>
        <w:rPr>
          <w:b w:val="1"/>
          <w:bCs w:val="1"/>
          <w:i w:val="1"/>
          <w:iCs w:val="1"/>
          <w:color w:val="4472c4"/>
        </w:rPr>
      </w:pPr>
      <w:r w:rsidDel="00000000" w:rsidR="00000000" w:rsidRPr="00000000">
        <w:rPr>
          <w:b w:val="1"/>
          <w:bCs w:val="1"/>
          <w:i w:val="1"/>
          <w:iCs w:val="1"/>
          <w:color w:val="4472c4"/>
          <w:rtl w:val="0"/>
        </w:rPr>
        <w:t xml:space="preserve">“Men bu qahramon o‘rnida bo‘lsam…”</w:t>
      </w:r>
    </w:p>
    <w:p w:rsidR="00000000" w:rsidDel="00000000" w:rsidP="00000000" w:rsidRDefault="00000000" w:rsidRPr="00000000" w14:paraId="00000068">
      <w:pPr>
        <w:spacing w:after="0" w:line="276" w:lineRule="auto"/>
        <w:jc w:val="both"/>
        <w:rPr>
          <w:b w:val="1"/>
          <w:bCs w:val="1"/>
          <w:i w:val="1"/>
          <w:iCs w:val="1"/>
          <w:color w:val="4472c4"/>
        </w:rPr>
      </w:pPr>
      <w:r w:rsidDel="00000000" w:rsidR="00000000" w:rsidRPr="00000000">
        <w:rPr>
          <w:b w:val="1"/>
          <w:bCs w:val="1"/>
          <w:i w:val="1"/>
          <w:iCs w:val="1"/>
          <w:color w:val="4472c4"/>
          <w:rtl w:val="0"/>
        </w:rPr>
        <w:t xml:space="preserve">“Bu qahramon menga shuni o‘rgatdi…” kabi</w:t>
      </w:r>
    </w:p>
    <w:p w:rsidR="00000000" w:rsidDel="00000000" w:rsidP="00000000" w:rsidRDefault="00000000" w:rsidRPr="00000000" w14:paraId="00000069">
      <w:pPr>
        <w:spacing w:after="0" w:line="276" w:lineRule="auto"/>
        <w:jc w:val="both"/>
        <w:rPr/>
      </w:pPr>
      <w:r w:rsidDel="00000000" w:rsidR="00000000" w:rsidRPr="00000000">
        <w:rPr>
          <w:rtl w:val="0"/>
        </w:rPr>
        <w:t xml:space="preserve">Bu – funksional savodxonlikning eng muhim bosqichi hisoblanadi.</w:t>
      </w:r>
    </w:p>
    <w:p w:rsidR="00000000" w:rsidDel="00000000" w:rsidP="00000000" w:rsidRDefault="00000000" w:rsidRPr="00000000" w14:paraId="0000006A">
      <w:pPr>
        <w:spacing w:after="0" w:line="276" w:lineRule="auto"/>
        <w:jc w:val="both"/>
        <w:rPr>
          <w:b w:val="1"/>
          <w:bCs w:val="1"/>
        </w:rPr>
      </w:pPr>
      <w:r w:rsidDel="00000000" w:rsidR="00000000" w:rsidRPr="00000000">
        <w:rPr>
          <w:b w:val="1"/>
          <w:bCs w:val="1"/>
          <w:rtl w:val="0"/>
        </w:rPr>
        <w:t xml:space="preserve">Metodning funksional savodxonlikka ta’siri</w:t>
      </w:r>
    </w:p>
    <w:p w:rsidR="00000000" w:rsidDel="00000000" w:rsidP="00000000" w:rsidRDefault="00000000" w:rsidRPr="00000000" w14:paraId="0000006B">
      <w:pPr>
        <w:spacing w:after="0" w:line="276" w:lineRule="auto"/>
        <w:jc w:val="both"/>
        <w:rPr>
          <w:b w:val="1"/>
          <w:bCs w:val="1"/>
        </w:rPr>
      </w:pPr>
      <w:r w:rsidDel="00000000" w:rsidR="00000000" w:rsidRPr="00000000">
        <w:rPr>
          <w:rtl w:val="0"/>
        </w:rPr>
      </w:r>
    </w:p>
    <w:tbl>
      <w:tblPr>
        <w:tblStyle w:val="Table1"/>
        <w:tblW w:w="93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4394"/>
        <w:gridCol w:w="4104"/>
        <w:tblGridChange w:id="0">
          <w:tblGrid>
            <w:gridCol w:w="846"/>
            <w:gridCol w:w="4394"/>
            <w:gridCol w:w="4104"/>
          </w:tblGrid>
        </w:tblGridChange>
      </w:tblGrid>
      <w:tr>
        <w:trPr>
          <w:cantSplit w:val="0"/>
          <w:tblHeader w:val="0"/>
        </w:trPr>
        <w:tc>
          <w:tcPr/>
          <w:p w:rsidR="00000000" w:rsidDel="00000000" w:rsidP="00000000" w:rsidRDefault="00000000" w:rsidRPr="00000000" w14:paraId="0000006C">
            <w:pPr>
              <w:spacing w:line="276" w:lineRule="auto"/>
              <w:jc w:val="both"/>
              <w:rPr>
                <w:b w:val="1"/>
                <w:bCs w:val="1"/>
              </w:rPr>
            </w:pPr>
            <w:r w:rsidDel="00000000" w:rsidR="00000000" w:rsidRPr="00000000">
              <w:rPr>
                <w:b w:val="1"/>
                <w:bCs w:val="1"/>
                <w:rtl w:val="0"/>
              </w:rPr>
              <w:t xml:space="preserve">T/r</w:t>
            </w:r>
          </w:p>
        </w:tc>
        <w:tc>
          <w:tcPr/>
          <w:p w:rsidR="00000000" w:rsidDel="00000000" w:rsidP="00000000" w:rsidRDefault="00000000" w:rsidRPr="00000000" w14:paraId="0000006D">
            <w:pPr>
              <w:spacing w:line="276" w:lineRule="auto"/>
              <w:jc w:val="both"/>
              <w:rPr>
                <w:b w:val="1"/>
                <w:bCs w:val="1"/>
              </w:rPr>
            </w:pPr>
            <w:r w:rsidDel="00000000" w:rsidR="00000000" w:rsidRPr="00000000">
              <w:rPr>
                <w:b w:val="1"/>
                <w:bCs w:val="1"/>
                <w:rtl w:val="0"/>
              </w:rPr>
              <w:t xml:space="preserve">Ko‘nikma</w:t>
            </w:r>
          </w:p>
        </w:tc>
        <w:tc>
          <w:tcPr/>
          <w:p w:rsidR="00000000" w:rsidDel="00000000" w:rsidP="00000000" w:rsidRDefault="00000000" w:rsidRPr="00000000" w14:paraId="0000006E">
            <w:pPr>
              <w:spacing w:line="276" w:lineRule="auto"/>
              <w:jc w:val="both"/>
              <w:rPr>
                <w:b w:val="1"/>
                <w:bCs w:val="1"/>
              </w:rPr>
            </w:pPr>
            <w:r w:rsidDel="00000000" w:rsidR="00000000" w:rsidRPr="00000000">
              <w:rPr>
                <w:b w:val="1"/>
                <w:bCs w:val="1"/>
                <w:rtl w:val="0"/>
              </w:rPr>
              <w:t xml:space="preserve">Rivojlanish yo‘li</w:t>
            </w:r>
          </w:p>
        </w:tc>
      </w:tr>
      <w:tr>
        <w:trPr>
          <w:cantSplit w:val="0"/>
          <w:tblHeader w:val="0"/>
        </w:trPr>
        <w:tc>
          <w:tcPr/>
          <w:p w:rsidR="00000000" w:rsidDel="00000000" w:rsidP="00000000" w:rsidRDefault="00000000" w:rsidRPr="00000000" w14:paraId="0000006F">
            <w:pPr>
              <w:spacing w:line="276" w:lineRule="auto"/>
              <w:jc w:val="both"/>
              <w:rPr/>
            </w:pPr>
            <w:r w:rsidDel="00000000" w:rsidR="00000000" w:rsidRPr="00000000">
              <w:rPr>
                <w:rtl w:val="0"/>
              </w:rPr>
              <w:t xml:space="preserve">1</w:t>
            </w:r>
          </w:p>
        </w:tc>
        <w:tc>
          <w:tcPr/>
          <w:p w:rsidR="00000000" w:rsidDel="00000000" w:rsidP="00000000" w:rsidRDefault="00000000" w:rsidRPr="00000000" w14:paraId="00000070">
            <w:pPr>
              <w:spacing w:line="276" w:lineRule="auto"/>
              <w:jc w:val="both"/>
              <w:rPr/>
            </w:pPr>
            <w:r w:rsidDel="00000000" w:rsidR="00000000" w:rsidRPr="00000000">
              <w:rPr>
                <w:rtl w:val="0"/>
              </w:rPr>
              <w:t xml:space="preserve">O‘qib tushunish</w:t>
            </w:r>
          </w:p>
        </w:tc>
        <w:tc>
          <w:tcPr/>
          <w:p w:rsidR="00000000" w:rsidDel="00000000" w:rsidP="00000000" w:rsidRDefault="00000000" w:rsidRPr="00000000" w14:paraId="00000071">
            <w:pPr>
              <w:spacing w:line="276" w:lineRule="auto"/>
              <w:jc w:val="both"/>
              <w:rPr/>
            </w:pPr>
            <w:r w:rsidDel="00000000" w:rsidR="00000000" w:rsidRPr="00000000">
              <w:rPr>
                <w:rtl w:val="0"/>
              </w:rPr>
              <w:t xml:space="preserve">Matndan dalil topish</w:t>
            </w:r>
          </w:p>
        </w:tc>
      </w:tr>
      <w:tr>
        <w:trPr>
          <w:cantSplit w:val="0"/>
          <w:tblHeader w:val="0"/>
        </w:trPr>
        <w:tc>
          <w:tcPr/>
          <w:p w:rsidR="00000000" w:rsidDel="00000000" w:rsidP="00000000" w:rsidRDefault="00000000" w:rsidRPr="00000000" w14:paraId="00000072">
            <w:pPr>
              <w:spacing w:line="276" w:lineRule="auto"/>
              <w:jc w:val="both"/>
              <w:rPr/>
            </w:pPr>
            <w:r w:rsidDel="00000000" w:rsidR="00000000" w:rsidRPr="00000000">
              <w:rPr>
                <w:rtl w:val="0"/>
              </w:rPr>
              <w:t xml:space="preserve">2</w:t>
            </w:r>
          </w:p>
        </w:tc>
        <w:tc>
          <w:tcPr/>
          <w:p w:rsidR="00000000" w:rsidDel="00000000" w:rsidP="00000000" w:rsidRDefault="00000000" w:rsidRPr="00000000" w14:paraId="00000073">
            <w:pPr>
              <w:spacing w:line="276" w:lineRule="auto"/>
              <w:jc w:val="both"/>
              <w:rPr/>
            </w:pPr>
            <w:r w:rsidDel="00000000" w:rsidR="00000000" w:rsidRPr="00000000">
              <w:rPr>
                <w:rtl w:val="0"/>
              </w:rPr>
              <w:t xml:space="preserve">Tahlil qilish</w:t>
            </w:r>
          </w:p>
        </w:tc>
        <w:tc>
          <w:tcPr/>
          <w:p w:rsidR="00000000" w:rsidDel="00000000" w:rsidP="00000000" w:rsidRDefault="00000000" w:rsidRPr="00000000" w14:paraId="00000074">
            <w:pPr>
              <w:spacing w:line="276" w:lineRule="auto"/>
              <w:jc w:val="both"/>
              <w:rPr/>
            </w:pPr>
            <w:r w:rsidDel="00000000" w:rsidR="00000000" w:rsidRPr="00000000">
              <w:rPr>
                <w:rtl w:val="0"/>
              </w:rPr>
              <w:t xml:space="preserve">Harakat–xarakter bog‘lanishi</w:t>
            </w:r>
          </w:p>
        </w:tc>
      </w:tr>
      <w:tr>
        <w:trPr>
          <w:cantSplit w:val="0"/>
          <w:tblHeader w:val="0"/>
        </w:trPr>
        <w:tc>
          <w:tcPr/>
          <w:p w:rsidR="00000000" w:rsidDel="00000000" w:rsidP="00000000" w:rsidRDefault="00000000" w:rsidRPr="00000000" w14:paraId="00000075">
            <w:pPr>
              <w:spacing w:line="276" w:lineRule="auto"/>
              <w:jc w:val="both"/>
              <w:rPr/>
            </w:pPr>
            <w:r w:rsidDel="00000000" w:rsidR="00000000" w:rsidRPr="00000000">
              <w:rPr>
                <w:rtl w:val="0"/>
              </w:rPr>
              <w:t xml:space="preserve">3</w:t>
            </w:r>
          </w:p>
        </w:tc>
        <w:tc>
          <w:tcPr/>
          <w:p w:rsidR="00000000" w:rsidDel="00000000" w:rsidP="00000000" w:rsidRDefault="00000000" w:rsidRPr="00000000" w14:paraId="00000076">
            <w:pPr>
              <w:spacing w:line="276" w:lineRule="auto"/>
              <w:jc w:val="both"/>
              <w:rPr/>
            </w:pPr>
            <w:r w:rsidDel="00000000" w:rsidR="00000000" w:rsidRPr="00000000">
              <w:rPr>
                <w:rtl w:val="0"/>
              </w:rPr>
              <w:t xml:space="preserve">Fikr bildirish</w:t>
            </w:r>
          </w:p>
        </w:tc>
        <w:tc>
          <w:tcPr/>
          <w:p w:rsidR="00000000" w:rsidDel="00000000" w:rsidP="00000000" w:rsidRDefault="00000000" w:rsidRPr="00000000" w14:paraId="00000077">
            <w:pPr>
              <w:spacing w:line="276" w:lineRule="auto"/>
              <w:jc w:val="both"/>
              <w:rPr/>
            </w:pPr>
            <w:r w:rsidDel="00000000" w:rsidR="00000000" w:rsidRPr="00000000">
              <w:rPr>
                <w:rtl w:val="0"/>
              </w:rPr>
              <w:t xml:space="preserve">Og‘zaki va yozma izoh</w:t>
            </w:r>
          </w:p>
        </w:tc>
      </w:tr>
      <w:tr>
        <w:trPr>
          <w:cantSplit w:val="0"/>
          <w:tblHeader w:val="0"/>
        </w:trPr>
        <w:tc>
          <w:tcPr/>
          <w:p w:rsidR="00000000" w:rsidDel="00000000" w:rsidP="00000000" w:rsidRDefault="00000000" w:rsidRPr="00000000" w14:paraId="00000078">
            <w:pPr>
              <w:spacing w:line="276" w:lineRule="auto"/>
              <w:jc w:val="both"/>
              <w:rPr/>
            </w:pPr>
            <w:r w:rsidDel="00000000" w:rsidR="00000000" w:rsidRPr="00000000">
              <w:rPr>
                <w:rtl w:val="0"/>
              </w:rPr>
              <w:t xml:space="preserve">4</w:t>
            </w:r>
          </w:p>
        </w:tc>
        <w:tc>
          <w:tcPr/>
          <w:p w:rsidR="00000000" w:rsidDel="00000000" w:rsidP="00000000" w:rsidRDefault="00000000" w:rsidRPr="00000000" w14:paraId="00000079">
            <w:pPr>
              <w:spacing w:line="276" w:lineRule="auto"/>
              <w:jc w:val="both"/>
              <w:rPr/>
            </w:pPr>
            <w:r w:rsidDel="00000000" w:rsidR="00000000" w:rsidRPr="00000000">
              <w:rPr>
                <w:rtl w:val="0"/>
              </w:rPr>
              <w:t xml:space="preserve">Hayotga tatbiq</w:t>
            </w:r>
          </w:p>
        </w:tc>
        <w:tc>
          <w:tcPr/>
          <w:p w:rsidR="00000000" w:rsidDel="00000000" w:rsidP="00000000" w:rsidRDefault="00000000" w:rsidRPr="00000000" w14:paraId="0000007A">
            <w:pPr>
              <w:spacing w:line="276" w:lineRule="auto"/>
              <w:jc w:val="both"/>
              <w:rPr/>
            </w:pPr>
            <w:r w:rsidDel="00000000" w:rsidR="00000000" w:rsidRPr="00000000">
              <w:rPr>
                <w:rtl w:val="0"/>
              </w:rPr>
              <w:t xml:space="preserve">Xulosa chiqarish</w:t>
            </w:r>
          </w:p>
        </w:tc>
      </w:tr>
    </w:tbl>
    <w:p w:rsidR="00000000" w:rsidDel="00000000" w:rsidP="00000000" w:rsidRDefault="00000000" w:rsidRPr="00000000" w14:paraId="0000007B">
      <w:pPr>
        <w:spacing w:after="0" w:line="276" w:lineRule="auto"/>
        <w:jc w:val="both"/>
        <w:rPr/>
      </w:pPr>
      <w:r w:rsidDel="00000000" w:rsidR="00000000" w:rsidRPr="00000000">
        <w:rPr>
          <w:rtl w:val="0"/>
        </w:rPr>
      </w:r>
    </w:p>
    <w:p w:rsidR="00000000" w:rsidDel="00000000" w:rsidP="00000000" w:rsidRDefault="00000000" w:rsidRPr="00000000" w14:paraId="0000007C">
      <w:pPr>
        <w:spacing w:after="0" w:line="276" w:lineRule="auto"/>
        <w:jc w:val="both"/>
        <w:rPr>
          <w:b w:val="1"/>
          <w:bCs w:val="1"/>
        </w:rPr>
      </w:pPr>
      <w:r w:rsidDel="00000000" w:rsidR="00000000" w:rsidRPr="00000000">
        <w:rPr>
          <w:b w:val="1"/>
          <w:bCs w:val="1"/>
          <w:rtl w:val="0"/>
        </w:rPr>
        <w:t xml:space="preserve">Baholash mezonlari (rubrika)</w:t>
      </w:r>
    </w:p>
    <w:p w:rsidR="00000000" w:rsidDel="00000000" w:rsidP="00000000" w:rsidRDefault="00000000" w:rsidRPr="00000000" w14:paraId="0000007D">
      <w:pPr>
        <w:spacing w:after="0" w:line="276" w:lineRule="auto"/>
        <w:jc w:val="both"/>
        <w:rPr>
          <w:b w:val="1"/>
          <w:bCs w:val="1"/>
        </w:rPr>
      </w:pPr>
      <w:r w:rsidDel="00000000" w:rsidR="00000000" w:rsidRPr="00000000">
        <w:rPr>
          <w:rtl w:val="0"/>
        </w:rPr>
      </w:r>
    </w:p>
    <w:tbl>
      <w:tblPr>
        <w:tblStyle w:val="Table2"/>
        <w:tblW w:w="93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5383"/>
        <w:gridCol w:w="3115"/>
        <w:tblGridChange w:id="0">
          <w:tblGrid>
            <w:gridCol w:w="846"/>
            <w:gridCol w:w="5383"/>
            <w:gridCol w:w="3115"/>
          </w:tblGrid>
        </w:tblGridChange>
      </w:tblGrid>
      <w:tr>
        <w:trPr>
          <w:cantSplit w:val="0"/>
          <w:tblHeader w:val="0"/>
        </w:trPr>
        <w:tc>
          <w:tcPr/>
          <w:p w:rsidR="00000000" w:rsidDel="00000000" w:rsidP="00000000" w:rsidRDefault="00000000" w:rsidRPr="00000000" w14:paraId="0000007E">
            <w:pPr>
              <w:spacing w:line="276" w:lineRule="auto"/>
              <w:jc w:val="both"/>
              <w:rPr>
                <w:b w:val="1"/>
                <w:bCs w:val="1"/>
              </w:rPr>
            </w:pPr>
            <w:r w:rsidDel="00000000" w:rsidR="00000000" w:rsidRPr="00000000">
              <w:rPr>
                <w:b w:val="1"/>
                <w:bCs w:val="1"/>
                <w:rtl w:val="0"/>
              </w:rPr>
              <w:t xml:space="preserve">T/r</w:t>
            </w:r>
          </w:p>
        </w:tc>
        <w:tc>
          <w:tcPr/>
          <w:p w:rsidR="00000000" w:rsidDel="00000000" w:rsidP="00000000" w:rsidRDefault="00000000" w:rsidRPr="00000000" w14:paraId="0000007F">
            <w:pPr>
              <w:spacing w:line="276" w:lineRule="auto"/>
              <w:jc w:val="both"/>
              <w:rPr>
                <w:b w:val="1"/>
                <w:bCs w:val="1"/>
              </w:rPr>
            </w:pPr>
            <w:r w:rsidDel="00000000" w:rsidR="00000000" w:rsidRPr="00000000">
              <w:rPr>
                <w:b w:val="1"/>
                <w:bCs w:val="1"/>
                <w:rtl w:val="0"/>
              </w:rPr>
              <w:t xml:space="preserve">Ko‘rsatkich</w:t>
            </w:r>
          </w:p>
        </w:tc>
        <w:tc>
          <w:tcPr/>
          <w:p w:rsidR="00000000" w:rsidDel="00000000" w:rsidP="00000000" w:rsidRDefault="00000000" w:rsidRPr="00000000" w14:paraId="00000080">
            <w:pPr>
              <w:spacing w:line="276" w:lineRule="auto"/>
              <w:jc w:val="both"/>
              <w:rPr>
                <w:b w:val="1"/>
                <w:bCs w:val="1"/>
              </w:rPr>
            </w:pPr>
            <w:r w:rsidDel="00000000" w:rsidR="00000000" w:rsidRPr="00000000">
              <w:rPr>
                <w:b w:val="1"/>
                <w:bCs w:val="1"/>
                <w:rtl w:val="0"/>
              </w:rPr>
              <w:t xml:space="preserve">Ball</w:t>
            </w:r>
          </w:p>
        </w:tc>
      </w:tr>
      <w:tr>
        <w:trPr>
          <w:cantSplit w:val="0"/>
          <w:tblHeader w:val="0"/>
        </w:trPr>
        <w:tc>
          <w:tcPr/>
          <w:p w:rsidR="00000000" w:rsidDel="00000000" w:rsidP="00000000" w:rsidRDefault="00000000" w:rsidRPr="00000000" w14:paraId="00000081">
            <w:pPr>
              <w:spacing w:line="276" w:lineRule="auto"/>
              <w:jc w:val="both"/>
              <w:rPr>
                <w:b w:val="1"/>
                <w:bCs w:val="1"/>
              </w:rPr>
            </w:pPr>
            <w:r w:rsidDel="00000000" w:rsidR="00000000" w:rsidRPr="00000000">
              <w:rPr>
                <w:b w:val="1"/>
                <w:bCs w:val="1"/>
                <w:rtl w:val="0"/>
              </w:rPr>
              <w:t xml:space="preserve">1</w:t>
            </w:r>
          </w:p>
        </w:tc>
        <w:tc>
          <w:tcPr/>
          <w:p w:rsidR="00000000" w:rsidDel="00000000" w:rsidP="00000000" w:rsidRDefault="00000000" w:rsidRPr="00000000" w14:paraId="00000082">
            <w:pPr>
              <w:spacing w:line="276" w:lineRule="auto"/>
              <w:jc w:val="both"/>
              <w:rPr>
                <w:b w:val="1"/>
                <w:bCs w:val="1"/>
              </w:rPr>
            </w:pPr>
            <w:r w:rsidDel="00000000" w:rsidR="00000000" w:rsidRPr="00000000">
              <w:rPr>
                <w:rtl w:val="0"/>
              </w:rPr>
              <w:t xml:space="preserve">Matndan dalil keltirish</w:t>
            </w:r>
            <w:r w:rsidDel="00000000" w:rsidR="00000000" w:rsidRPr="00000000">
              <w:rPr>
                <w:rtl w:val="0"/>
              </w:rPr>
            </w:r>
          </w:p>
        </w:tc>
        <w:tc>
          <w:tcPr/>
          <w:p w:rsidR="00000000" w:rsidDel="00000000" w:rsidP="00000000" w:rsidRDefault="00000000" w:rsidRPr="00000000" w14:paraId="00000083">
            <w:pPr>
              <w:spacing w:line="276" w:lineRule="auto"/>
              <w:jc w:val="both"/>
              <w:rPr>
                <w:b w:val="1"/>
                <w:bCs w:val="1"/>
              </w:rPr>
            </w:pPr>
            <w:r w:rsidDel="00000000" w:rsidR="00000000" w:rsidRPr="00000000">
              <w:rPr>
                <w:rtl w:val="0"/>
              </w:rPr>
              <w:t xml:space="preserve">3</w:t>
            </w:r>
            <w:r w:rsidDel="00000000" w:rsidR="00000000" w:rsidRPr="00000000">
              <w:rPr>
                <w:rtl w:val="0"/>
              </w:rPr>
            </w:r>
          </w:p>
        </w:tc>
      </w:tr>
      <w:tr>
        <w:trPr>
          <w:cantSplit w:val="0"/>
          <w:tblHeader w:val="0"/>
        </w:trPr>
        <w:tc>
          <w:tcPr/>
          <w:p w:rsidR="00000000" w:rsidDel="00000000" w:rsidP="00000000" w:rsidRDefault="00000000" w:rsidRPr="00000000" w14:paraId="00000084">
            <w:pPr>
              <w:spacing w:line="276" w:lineRule="auto"/>
              <w:jc w:val="both"/>
              <w:rPr>
                <w:b w:val="1"/>
                <w:bCs w:val="1"/>
              </w:rPr>
            </w:pPr>
            <w:r w:rsidDel="00000000" w:rsidR="00000000" w:rsidRPr="00000000">
              <w:rPr>
                <w:b w:val="1"/>
                <w:bCs w:val="1"/>
                <w:rtl w:val="0"/>
              </w:rPr>
              <w:t xml:space="preserve">2</w:t>
            </w:r>
          </w:p>
        </w:tc>
        <w:tc>
          <w:tcPr/>
          <w:p w:rsidR="00000000" w:rsidDel="00000000" w:rsidP="00000000" w:rsidRDefault="00000000" w:rsidRPr="00000000" w14:paraId="00000085">
            <w:pPr>
              <w:spacing w:line="276" w:lineRule="auto"/>
              <w:jc w:val="both"/>
              <w:rPr>
                <w:b w:val="1"/>
                <w:bCs w:val="1"/>
              </w:rPr>
            </w:pPr>
            <w:r w:rsidDel="00000000" w:rsidR="00000000" w:rsidRPr="00000000">
              <w:rPr>
                <w:rtl w:val="0"/>
              </w:rPr>
              <w:t xml:space="preserve">Xarakter tahlili</w:t>
            </w:r>
            <w:r w:rsidDel="00000000" w:rsidR="00000000" w:rsidRPr="00000000">
              <w:rPr>
                <w:rtl w:val="0"/>
              </w:rPr>
            </w:r>
          </w:p>
        </w:tc>
        <w:tc>
          <w:tcPr/>
          <w:p w:rsidR="00000000" w:rsidDel="00000000" w:rsidP="00000000" w:rsidRDefault="00000000" w:rsidRPr="00000000" w14:paraId="00000086">
            <w:pPr>
              <w:spacing w:line="276" w:lineRule="auto"/>
              <w:jc w:val="both"/>
              <w:rPr>
                <w:b w:val="1"/>
                <w:bCs w:val="1"/>
              </w:rPr>
            </w:pPr>
            <w:r w:rsidDel="00000000" w:rsidR="00000000" w:rsidRPr="00000000">
              <w:rPr>
                <w:rtl w:val="0"/>
              </w:rPr>
              <w:t xml:space="preserve">3</w:t>
            </w:r>
            <w:r w:rsidDel="00000000" w:rsidR="00000000" w:rsidRPr="00000000">
              <w:rPr>
                <w:rtl w:val="0"/>
              </w:rPr>
            </w:r>
          </w:p>
        </w:tc>
      </w:tr>
      <w:tr>
        <w:trPr>
          <w:cantSplit w:val="0"/>
          <w:tblHeader w:val="0"/>
        </w:trPr>
        <w:tc>
          <w:tcPr/>
          <w:p w:rsidR="00000000" w:rsidDel="00000000" w:rsidP="00000000" w:rsidRDefault="00000000" w:rsidRPr="00000000" w14:paraId="00000087">
            <w:pPr>
              <w:spacing w:line="276" w:lineRule="auto"/>
              <w:jc w:val="both"/>
              <w:rPr>
                <w:b w:val="1"/>
                <w:bCs w:val="1"/>
              </w:rPr>
            </w:pPr>
            <w:r w:rsidDel="00000000" w:rsidR="00000000" w:rsidRPr="00000000">
              <w:rPr>
                <w:b w:val="1"/>
                <w:bCs w:val="1"/>
                <w:rtl w:val="0"/>
              </w:rPr>
              <w:t xml:space="preserve">3</w:t>
            </w:r>
          </w:p>
        </w:tc>
        <w:tc>
          <w:tcPr/>
          <w:p w:rsidR="00000000" w:rsidDel="00000000" w:rsidP="00000000" w:rsidRDefault="00000000" w:rsidRPr="00000000" w14:paraId="00000088">
            <w:pPr>
              <w:spacing w:line="276" w:lineRule="auto"/>
              <w:jc w:val="both"/>
              <w:rPr>
                <w:b w:val="1"/>
                <w:bCs w:val="1"/>
              </w:rPr>
            </w:pPr>
            <w:r w:rsidDel="00000000" w:rsidR="00000000" w:rsidRPr="00000000">
              <w:rPr>
                <w:rtl w:val="0"/>
              </w:rPr>
              <w:t xml:space="preserve">Mantiqiy xulosa</w:t>
            </w:r>
            <w:r w:rsidDel="00000000" w:rsidR="00000000" w:rsidRPr="00000000">
              <w:rPr>
                <w:rtl w:val="0"/>
              </w:rPr>
            </w:r>
          </w:p>
        </w:tc>
        <w:tc>
          <w:tcPr/>
          <w:p w:rsidR="00000000" w:rsidDel="00000000" w:rsidP="00000000" w:rsidRDefault="00000000" w:rsidRPr="00000000" w14:paraId="00000089">
            <w:pPr>
              <w:spacing w:line="276" w:lineRule="auto"/>
              <w:jc w:val="both"/>
              <w:rPr>
                <w:b w:val="1"/>
                <w:bCs w:val="1"/>
              </w:rPr>
            </w:pPr>
            <w:r w:rsidDel="00000000" w:rsidR="00000000" w:rsidRPr="00000000">
              <w:rPr>
                <w:rtl w:val="0"/>
              </w:rPr>
              <w:t xml:space="preserve">2</w:t>
            </w:r>
            <w:r w:rsidDel="00000000" w:rsidR="00000000" w:rsidRPr="00000000">
              <w:rPr>
                <w:rtl w:val="0"/>
              </w:rPr>
            </w:r>
          </w:p>
        </w:tc>
      </w:tr>
      <w:tr>
        <w:trPr>
          <w:cantSplit w:val="0"/>
          <w:tblHeader w:val="0"/>
        </w:trPr>
        <w:tc>
          <w:tcPr/>
          <w:p w:rsidR="00000000" w:rsidDel="00000000" w:rsidP="00000000" w:rsidRDefault="00000000" w:rsidRPr="00000000" w14:paraId="0000008A">
            <w:pPr>
              <w:spacing w:line="276" w:lineRule="auto"/>
              <w:jc w:val="both"/>
              <w:rPr>
                <w:b w:val="1"/>
                <w:bCs w:val="1"/>
              </w:rPr>
            </w:pPr>
            <w:r w:rsidDel="00000000" w:rsidR="00000000" w:rsidRPr="00000000">
              <w:rPr>
                <w:b w:val="1"/>
                <w:bCs w:val="1"/>
                <w:rtl w:val="0"/>
              </w:rPr>
              <w:t xml:space="preserve">4</w:t>
            </w:r>
          </w:p>
        </w:tc>
        <w:tc>
          <w:tcPr/>
          <w:p w:rsidR="00000000" w:rsidDel="00000000" w:rsidP="00000000" w:rsidRDefault="00000000" w:rsidRPr="00000000" w14:paraId="0000008B">
            <w:pPr>
              <w:spacing w:line="276" w:lineRule="auto"/>
              <w:jc w:val="both"/>
              <w:rPr>
                <w:b w:val="1"/>
                <w:bCs w:val="1"/>
              </w:rPr>
            </w:pPr>
            <w:r w:rsidDel="00000000" w:rsidR="00000000" w:rsidRPr="00000000">
              <w:rPr>
                <w:rtl w:val="0"/>
              </w:rPr>
              <w:t xml:space="preserve">Nutq ravonligi</w:t>
            </w:r>
            <w:r w:rsidDel="00000000" w:rsidR="00000000" w:rsidRPr="00000000">
              <w:rPr>
                <w:rtl w:val="0"/>
              </w:rPr>
            </w:r>
          </w:p>
        </w:tc>
        <w:tc>
          <w:tcPr/>
          <w:p w:rsidR="00000000" w:rsidDel="00000000" w:rsidP="00000000" w:rsidRDefault="00000000" w:rsidRPr="00000000" w14:paraId="0000008C">
            <w:pPr>
              <w:spacing w:line="276" w:lineRule="auto"/>
              <w:jc w:val="both"/>
              <w:rPr>
                <w:b w:val="1"/>
                <w:bCs w:val="1"/>
              </w:rPr>
            </w:pPr>
            <w:r w:rsidDel="00000000" w:rsidR="00000000" w:rsidRPr="00000000">
              <w:rPr>
                <w:rtl w:val="0"/>
              </w:rPr>
              <w:t xml:space="preserve">2</w:t>
            </w:r>
            <w:r w:rsidDel="00000000" w:rsidR="00000000" w:rsidRPr="00000000">
              <w:rPr>
                <w:rtl w:val="0"/>
              </w:rPr>
            </w:r>
          </w:p>
        </w:tc>
      </w:tr>
    </w:tbl>
    <w:p w:rsidR="00000000" w:rsidDel="00000000" w:rsidP="00000000" w:rsidRDefault="00000000" w:rsidRPr="00000000" w14:paraId="0000008D">
      <w:pPr>
        <w:spacing w:after="0" w:line="276" w:lineRule="auto"/>
        <w:jc w:val="both"/>
        <w:rPr>
          <w:b w:val="1"/>
          <w:bCs w:val="1"/>
        </w:rPr>
      </w:pPr>
      <w:r w:rsidDel="00000000" w:rsidR="00000000" w:rsidRPr="00000000">
        <w:rPr>
          <w:rtl w:val="0"/>
        </w:rPr>
      </w:r>
    </w:p>
    <w:p w:rsidR="00000000" w:rsidDel="00000000" w:rsidP="00000000" w:rsidRDefault="00000000" w:rsidRPr="00000000" w14:paraId="0000008E">
      <w:pPr>
        <w:spacing w:after="0" w:line="276" w:lineRule="auto"/>
        <w:jc w:val="both"/>
        <w:rPr>
          <w:b w:val="1"/>
          <w:bCs w:val="1"/>
        </w:rPr>
      </w:pPr>
      <w:r w:rsidDel="00000000" w:rsidR="00000000" w:rsidRPr="00000000">
        <w:rPr>
          <w:b w:val="1"/>
          <w:bCs w:val="1"/>
          <w:rtl w:val="0"/>
        </w:rPr>
        <w:t xml:space="preserve">Metodning afzalliklari</w:t>
      </w:r>
    </w:p>
    <w:p w:rsidR="00000000" w:rsidDel="00000000" w:rsidP="00000000" w:rsidRDefault="00000000" w:rsidRPr="00000000" w14:paraId="0000008F">
      <w:pPr>
        <w:spacing w:after="0" w:line="276" w:lineRule="auto"/>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o‘quvchi faol ishtirok etadi;</w:t>
      </w:r>
    </w:p>
    <w:p w:rsidR="00000000" w:rsidDel="00000000" w:rsidP="00000000" w:rsidRDefault="00000000" w:rsidRPr="00000000" w14:paraId="00000090">
      <w:pPr>
        <w:spacing w:after="0" w:line="276" w:lineRule="auto"/>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abstrakt tahlil soddalashadi;                       </w:t>
      </w:r>
    </w:p>
    <w:p w:rsidR="00000000" w:rsidDel="00000000" w:rsidP="00000000" w:rsidRDefault="00000000" w:rsidRPr="00000000" w14:paraId="00000091">
      <w:pPr>
        <w:spacing w:after="0" w:line="276" w:lineRule="auto"/>
        <w:jc w:val="both"/>
        <w:rPr/>
      </w:pPr>
      <w:r w:rsidDel="00000000" w:rsidR="00000000" w:rsidRPr="00000000">
        <w:rPr>
          <w:rtl w:val="0"/>
        </w:rPr>
        <w:t xml:space="preserve">- har bir o‘quvchi fikri qadrlanadi;</w:t>
      </w:r>
    </w:p>
    <w:p w:rsidR="00000000" w:rsidDel="00000000" w:rsidP="00000000" w:rsidRDefault="00000000" w:rsidRPr="00000000" w14:paraId="00000092">
      <w:pPr>
        <w:spacing w:after="0" w:line="276" w:lineRule="auto"/>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PISA va DTS talablariga mos;</w:t>
      </w:r>
    </w:p>
    <w:p w:rsidR="00000000" w:rsidDel="00000000" w:rsidP="00000000" w:rsidRDefault="00000000" w:rsidRPr="00000000" w14:paraId="00000093">
      <w:pPr>
        <w:spacing w:after="0" w:line="276" w:lineRule="auto"/>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baholash shaffof bo‘ladi</w:t>
      </w:r>
    </w:p>
    <w:p w:rsidR="00000000" w:rsidDel="00000000" w:rsidP="00000000" w:rsidRDefault="00000000" w:rsidRPr="00000000" w14:paraId="00000094">
      <w:pPr>
        <w:spacing w:after="0" w:line="276" w:lineRule="auto"/>
        <w:jc w:val="both"/>
        <w:rPr/>
      </w:pPr>
      <w:r w:rsidDel="00000000" w:rsidR="00000000" w:rsidRPr="00000000">
        <w:rPr>
          <w:rtl w:val="0"/>
        </w:rPr>
      </w:r>
    </w:p>
    <w:p w:rsidR="00000000" w:rsidDel="00000000" w:rsidP="00000000" w:rsidRDefault="00000000" w:rsidRPr="00000000" w14:paraId="00000095">
      <w:pPr>
        <w:spacing w:after="0" w:line="276" w:lineRule="auto"/>
        <w:jc w:val="both"/>
        <w:rPr>
          <w:b w:val="1"/>
          <w:bCs w:val="1"/>
        </w:rPr>
      </w:pPr>
      <w:r w:rsidDel="00000000" w:rsidR="00000000" w:rsidRPr="00000000">
        <w:rPr>
          <w:b w:val="1"/>
          <w:bCs w:val="1"/>
          <w:rtl w:val="0"/>
        </w:rPr>
        <w:t xml:space="preserve">V.Xulosa</w:t>
      </w:r>
    </w:p>
    <w:p w:rsidR="00000000" w:rsidDel="00000000" w:rsidP="00000000" w:rsidRDefault="00000000" w:rsidRPr="00000000" w14:paraId="00000096">
      <w:pPr>
        <w:spacing w:after="0" w:line="276" w:lineRule="auto"/>
        <w:jc w:val="both"/>
        <w:rPr>
          <w:b w:val="1"/>
          <w:bCs w:val="1"/>
        </w:rPr>
      </w:pPr>
      <w:r w:rsidDel="00000000" w:rsidR="00000000" w:rsidRPr="00000000">
        <w:rPr>
          <w:rtl w:val="0"/>
        </w:rPr>
        <w:t xml:space="preserve">“Rasmli – timsolli – moddiy” yondashuv ona tili va adabiyot darslarida o‘quvchilarning funktsional savodxonligini rivojlantirishda samarali pedagogik model hisoblanadi. Ushbu yondashuv o‘quvchini faol, mustaqil va tanqidiy fikrlovchi shaxs sifatida shakllantirishga xizmat qiladi</w:t>
      </w:r>
      <w:r w:rsidDel="00000000" w:rsidR="00000000" w:rsidRPr="00000000">
        <w:rPr>
          <w:b w:val="1"/>
          <w:bCs w:val="1"/>
          <w:rtl w:val="0"/>
        </w:rPr>
        <w:t xml:space="preserve">.</w:t>
      </w:r>
    </w:p>
    <w:p w:rsidR="00000000" w:rsidDel="00000000" w:rsidP="00000000" w:rsidRDefault="00000000" w:rsidRPr="00000000" w14:paraId="00000097">
      <w:pPr>
        <w:spacing w:after="0" w:line="276" w:lineRule="auto"/>
        <w:jc w:val="both"/>
        <w:rPr>
          <w:b w:val="1"/>
          <w:bCs w:val="1"/>
        </w:rPr>
      </w:pPr>
      <w:r w:rsidDel="00000000" w:rsidR="00000000" w:rsidRPr="00000000">
        <w:rPr>
          <w:rtl w:val="0"/>
        </w:rPr>
      </w:r>
    </w:p>
    <w:p w:rsidR="00000000" w:rsidDel="00000000" w:rsidP="00000000" w:rsidRDefault="00000000" w:rsidRPr="00000000" w14:paraId="00000098">
      <w:pPr>
        <w:spacing w:after="0" w:line="276" w:lineRule="auto"/>
        <w:jc w:val="both"/>
        <w:rPr>
          <w:b w:val="1"/>
          <w:bCs w:val="1"/>
        </w:rPr>
      </w:pPr>
      <w:r w:rsidDel="00000000" w:rsidR="00000000" w:rsidRPr="00000000">
        <w:rPr>
          <w:rtl w:val="0"/>
        </w:rPr>
      </w:r>
    </w:p>
    <w:p w:rsidR="00000000" w:rsidDel="00000000" w:rsidP="00000000" w:rsidRDefault="00000000" w:rsidRPr="00000000" w14:paraId="00000099">
      <w:pPr>
        <w:spacing w:after="0" w:line="276" w:lineRule="auto"/>
        <w:jc w:val="center"/>
        <w:rPr>
          <w:b w:val="1"/>
          <w:bCs w:val="1"/>
        </w:rPr>
      </w:pPr>
      <w:r w:rsidDel="00000000" w:rsidR="00000000" w:rsidRPr="00000000">
        <w:rPr>
          <w:b w:val="1"/>
          <w:bCs w:val="1"/>
          <w:rtl w:val="0"/>
        </w:rPr>
        <w:t xml:space="preserve">Adabiyotlar ro‘yxati:</w:t>
      </w:r>
    </w:p>
    <w:p w:rsidR="00000000" w:rsidDel="00000000" w:rsidP="00000000" w:rsidRDefault="00000000" w:rsidRPr="00000000" w14:paraId="0000009A">
      <w:pPr>
        <w:numPr>
          <w:ilvl w:val="0"/>
          <w:numId w:val="2"/>
        </w:numPr>
        <w:spacing w:after="0" w:line="276" w:lineRule="auto"/>
        <w:ind w:left="720" w:hanging="360"/>
        <w:jc w:val="both"/>
        <w:rPr>
          <w:u w:val="none"/>
        </w:rPr>
      </w:pPr>
      <w:r w:rsidDel="00000000" w:rsidR="00000000" w:rsidRPr="00000000">
        <w:rPr>
          <w:rtl w:val="0"/>
        </w:rPr>
        <w:t xml:space="preserve">OECD. PISA 2022 Results (Volume I): The State of Learning and Equity in Education.  Paris: OECD Publishing, 2023.  60-102-betlar.</w:t>
      </w:r>
    </w:p>
    <w:p w:rsidR="00000000" w:rsidDel="00000000" w:rsidP="00000000" w:rsidRDefault="00000000" w:rsidRPr="00000000" w14:paraId="0000009B">
      <w:pPr>
        <w:numPr>
          <w:ilvl w:val="0"/>
          <w:numId w:val="2"/>
        </w:numPr>
        <w:spacing w:after="0" w:line="276" w:lineRule="auto"/>
        <w:ind w:left="720" w:hanging="360"/>
        <w:jc w:val="both"/>
        <w:rPr>
          <w:u w:val="none"/>
        </w:rPr>
      </w:pPr>
      <w:r w:rsidDel="00000000" w:rsidR="00000000" w:rsidRPr="00000000">
        <w:rPr>
          <w:rtl w:val="0"/>
        </w:rPr>
        <w:t xml:space="preserve">Raxmonov, A., Yo‘ldosheva, M. O‘qish savodxonligi va funksional ta’lim kompetensiyalari. Toshkent: Fan va texnologiya, 2021. 112-145-betlar.</w:t>
      </w:r>
    </w:p>
    <w:p w:rsidR="00000000" w:rsidDel="00000000" w:rsidP="00000000" w:rsidRDefault="00000000" w:rsidRPr="00000000" w14:paraId="0000009C">
      <w:pPr>
        <w:numPr>
          <w:ilvl w:val="0"/>
          <w:numId w:val="2"/>
        </w:numPr>
        <w:spacing w:after="0" w:line="276" w:lineRule="auto"/>
        <w:ind w:left="720" w:hanging="360"/>
        <w:jc w:val="both"/>
        <w:rPr>
          <w:u w:val="none"/>
        </w:rPr>
      </w:pPr>
      <w:r w:rsidDel="00000000" w:rsidR="00000000" w:rsidRPr="00000000">
        <w:rPr>
          <w:rtl w:val="0"/>
        </w:rPr>
        <w:t xml:space="preserve">Qodirov, B. Ona tili va adabiyot ta’limida zamonaviy pedagogik texnologiyalar. – Toshkent: O‘qituvchi, 2020.  78-96-betlar.</w:t>
      </w:r>
    </w:p>
    <w:p w:rsidR="00000000" w:rsidDel="00000000" w:rsidP="00000000" w:rsidRDefault="00000000" w:rsidRPr="00000000" w14:paraId="0000009D">
      <w:pPr>
        <w:numPr>
          <w:ilvl w:val="0"/>
          <w:numId w:val="2"/>
        </w:numPr>
        <w:spacing w:after="0" w:line="276" w:lineRule="auto"/>
        <w:ind w:left="720" w:hanging="360"/>
        <w:jc w:val="both"/>
        <w:rPr>
          <w:u w:val="none"/>
        </w:rPr>
      </w:pPr>
      <w:r w:rsidDel="00000000" w:rsidR="00000000" w:rsidRPr="00000000">
        <w:rPr>
          <w:rtl w:val="0"/>
        </w:rPr>
        <w:t xml:space="preserve">Ismoilova, N. Ta’limda vizual va timsolli metodlardan foydalanish asoslari. Toshkent: Innovatsion rivojlanish nashriyoti, 2019.  54-70-betlar.</w:t>
      </w:r>
    </w:p>
    <w:p w:rsidR="00000000" w:rsidDel="00000000" w:rsidP="00000000" w:rsidRDefault="00000000" w:rsidRPr="00000000" w14:paraId="0000009E">
      <w:pPr>
        <w:numPr>
          <w:ilvl w:val="0"/>
          <w:numId w:val="2"/>
        </w:numPr>
        <w:spacing w:after="0" w:line="276" w:lineRule="auto"/>
        <w:ind w:left="720" w:hanging="360"/>
        <w:jc w:val="both"/>
        <w:rPr>
          <w:u w:val="none"/>
        </w:rPr>
      </w:pPr>
      <w:r w:rsidDel="00000000" w:rsidR="00000000" w:rsidRPr="00000000">
        <w:rPr>
          <w:rtl w:val="0"/>
        </w:rPr>
        <w:t xml:space="preserve">Davlat ta’lim standartlari (DTS). Umumiy o‘rta ta’limning ona tili va adabiyot fanlari bo‘yicha davlat ta’lim standarti. Toshkent, 2023. – 6-18-betlar.</w:t>
      </w:r>
    </w:p>
    <w:p w:rsidR="00000000" w:rsidDel="00000000" w:rsidP="00000000" w:rsidRDefault="00000000" w:rsidRPr="00000000" w14:paraId="0000009F">
      <w:pPr>
        <w:numPr>
          <w:ilvl w:val="0"/>
          <w:numId w:val="2"/>
        </w:numPr>
        <w:spacing w:after="0" w:line="276" w:lineRule="auto"/>
        <w:ind w:left="720" w:hanging="360"/>
        <w:jc w:val="both"/>
        <w:rPr>
          <w:u w:val="none"/>
        </w:rPr>
      </w:pPr>
      <w:r w:rsidDel="00000000" w:rsidR="00000000" w:rsidRPr="00000000">
        <w:rPr>
          <w:rtl w:val="0"/>
        </w:rPr>
        <w:t xml:space="preserve">Xasanova, D. Funktsional savodxonlikni shakllantirishda fanlararo integratsiya. –Toshkent: Akademnashr, 2022. 90-115-betlar.</w:t>
      </w:r>
    </w:p>
    <w:sectPr>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Quattrocento Sans">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e75b5"/>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40" w:before="8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A721FB"/>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8">
    <w:name w:val="heading 8"/>
    <w:basedOn w:val="a"/>
    <w:next w:val="a"/>
    <w:link w:val="80"/>
    <w:uiPriority w:val="9"/>
    <w:semiHidden w:val="1"/>
    <w:unhideWhenUsed w:val="1"/>
    <w:qFormat w:val="1"/>
    <w:rsid w:val="00A721FB"/>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9">
    <w:name w:val="heading 9"/>
    <w:basedOn w:val="a"/>
    <w:next w:val="a"/>
    <w:link w:val="90"/>
    <w:uiPriority w:val="9"/>
    <w:semiHidden w:val="1"/>
    <w:unhideWhenUsed w:val="1"/>
    <w:qFormat w:val="1"/>
    <w:rsid w:val="00A721FB"/>
    <w:pPr>
      <w:keepNext w:val="1"/>
      <w:keepLines w:val="1"/>
      <w:spacing w:after="0"/>
      <w:outlineLvl w:val="8"/>
    </w:pPr>
    <w:rPr>
      <w:rFonts w:asciiTheme="minorHAnsi" w:cstheme="majorBidi" w:eastAsiaTheme="majorEastAsia" w:hAnsiTheme="minorHAnsi"/>
      <w:color w:val="272727" w:themeColor="text1" w:themeTint="0000D8"/>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A721FB"/>
    <w:rPr>
      <w:rFonts w:asciiTheme="majorHAnsi" w:cstheme="majorBidi" w:eastAsiaTheme="majorEastAsia" w:hAnsiTheme="majorHAnsi"/>
      <w:color w:val="2e74b5" w:themeColor="accent1" w:themeShade="0000BF"/>
      <w:sz w:val="40"/>
      <w:szCs w:val="40"/>
    </w:rPr>
  </w:style>
  <w:style w:type="character" w:styleId="20" w:customStyle="1">
    <w:name w:val="Заголовок 2 Знак"/>
    <w:basedOn w:val="a0"/>
    <w:link w:val="2"/>
    <w:uiPriority w:val="9"/>
    <w:semiHidden w:val="1"/>
    <w:rsid w:val="00A721FB"/>
    <w:rPr>
      <w:rFonts w:asciiTheme="majorHAnsi" w:cstheme="majorBidi" w:eastAsiaTheme="majorEastAsia" w:hAnsiTheme="majorHAnsi"/>
      <w:color w:val="2e74b5" w:themeColor="accent1" w:themeShade="0000BF"/>
      <w:sz w:val="32"/>
      <w:szCs w:val="32"/>
    </w:rPr>
  </w:style>
  <w:style w:type="character" w:styleId="30" w:customStyle="1">
    <w:name w:val="Заголовок 3 Знак"/>
    <w:basedOn w:val="a0"/>
    <w:link w:val="3"/>
    <w:uiPriority w:val="9"/>
    <w:semiHidden w:val="1"/>
    <w:rsid w:val="00A721FB"/>
    <w:rPr>
      <w:rFonts w:cstheme="majorBidi" w:eastAsiaTheme="majorEastAsia"/>
      <w:color w:val="2e74b5" w:themeColor="accent1" w:themeShade="0000BF"/>
      <w:sz w:val="28"/>
      <w:szCs w:val="28"/>
    </w:rPr>
  </w:style>
  <w:style w:type="character" w:styleId="40" w:customStyle="1">
    <w:name w:val="Заголовок 4 Знак"/>
    <w:basedOn w:val="a0"/>
    <w:link w:val="4"/>
    <w:uiPriority w:val="9"/>
    <w:semiHidden w:val="1"/>
    <w:rsid w:val="00A721FB"/>
    <w:rPr>
      <w:rFonts w:cstheme="majorBidi" w:eastAsiaTheme="majorEastAsia"/>
      <w:i w:val="1"/>
      <w:iCs w:val="1"/>
      <w:color w:val="2e74b5" w:themeColor="accent1" w:themeShade="0000BF"/>
      <w:sz w:val="28"/>
    </w:rPr>
  </w:style>
  <w:style w:type="character" w:styleId="50" w:customStyle="1">
    <w:name w:val="Заголовок 5 Знак"/>
    <w:basedOn w:val="a0"/>
    <w:link w:val="5"/>
    <w:uiPriority w:val="9"/>
    <w:semiHidden w:val="1"/>
    <w:rsid w:val="00A721FB"/>
    <w:rPr>
      <w:rFonts w:cstheme="majorBidi" w:eastAsiaTheme="majorEastAsia"/>
      <w:color w:val="2e74b5" w:themeColor="accent1" w:themeShade="0000BF"/>
      <w:sz w:val="28"/>
    </w:rPr>
  </w:style>
  <w:style w:type="character" w:styleId="60" w:customStyle="1">
    <w:name w:val="Заголовок 6 Знак"/>
    <w:basedOn w:val="a0"/>
    <w:link w:val="6"/>
    <w:uiPriority w:val="9"/>
    <w:semiHidden w:val="1"/>
    <w:rsid w:val="00A721FB"/>
    <w:rPr>
      <w:rFonts w:cstheme="majorBidi" w:eastAsiaTheme="majorEastAsia"/>
      <w:i w:val="1"/>
      <w:iCs w:val="1"/>
      <w:color w:val="595959" w:themeColor="text1" w:themeTint="0000A6"/>
      <w:sz w:val="28"/>
    </w:rPr>
  </w:style>
  <w:style w:type="character" w:styleId="70" w:customStyle="1">
    <w:name w:val="Заголовок 7 Знак"/>
    <w:basedOn w:val="a0"/>
    <w:link w:val="7"/>
    <w:uiPriority w:val="9"/>
    <w:semiHidden w:val="1"/>
    <w:rsid w:val="00A721FB"/>
    <w:rPr>
      <w:rFonts w:cstheme="majorBidi" w:eastAsiaTheme="majorEastAsia"/>
      <w:color w:val="595959" w:themeColor="text1" w:themeTint="0000A6"/>
      <w:sz w:val="28"/>
    </w:rPr>
  </w:style>
  <w:style w:type="character" w:styleId="80" w:customStyle="1">
    <w:name w:val="Заголовок 8 Знак"/>
    <w:basedOn w:val="a0"/>
    <w:link w:val="8"/>
    <w:uiPriority w:val="9"/>
    <w:semiHidden w:val="1"/>
    <w:rsid w:val="00A721FB"/>
    <w:rPr>
      <w:rFonts w:cstheme="majorBidi" w:eastAsiaTheme="majorEastAsia"/>
      <w:i w:val="1"/>
      <w:iCs w:val="1"/>
      <w:color w:val="272727" w:themeColor="text1" w:themeTint="0000D8"/>
      <w:sz w:val="28"/>
    </w:rPr>
  </w:style>
  <w:style w:type="character" w:styleId="90" w:customStyle="1">
    <w:name w:val="Заголовок 9 Знак"/>
    <w:basedOn w:val="a0"/>
    <w:link w:val="9"/>
    <w:uiPriority w:val="9"/>
    <w:semiHidden w:val="1"/>
    <w:rsid w:val="00A721FB"/>
    <w:rPr>
      <w:rFonts w:cstheme="majorBidi" w:eastAsiaTheme="majorEastAsia"/>
      <w:color w:val="272727" w:themeColor="text1" w:themeTint="0000D8"/>
      <w:sz w:val="28"/>
    </w:rPr>
  </w:style>
  <w:style w:type="character" w:styleId="a4" w:customStyle="1">
    <w:name w:val="Заголовок Знак"/>
    <w:basedOn w:val="a0"/>
    <w:link w:val="a3"/>
    <w:uiPriority w:val="10"/>
    <w:rsid w:val="00A721FB"/>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A721FB"/>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A721FB"/>
    <w:pPr>
      <w:spacing w:before="160"/>
      <w:jc w:val="center"/>
    </w:pPr>
    <w:rPr>
      <w:i w:val="1"/>
      <w:iCs w:val="1"/>
      <w:color w:val="404040" w:themeColor="text1" w:themeTint="0000BF"/>
    </w:rPr>
  </w:style>
  <w:style w:type="character" w:styleId="22" w:customStyle="1">
    <w:name w:val="Цитата 2 Знак"/>
    <w:basedOn w:val="a0"/>
    <w:link w:val="21"/>
    <w:uiPriority w:val="29"/>
    <w:rsid w:val="00A721FB"/>
    <w:rPr>
      <w:rFonts w:ascii="Times New Roman" w:hAnsi="Times New Roman"/>
      <w:i w:val="1"/>
      <w:iCs w:val="1"/>
      <w:color w:val="404040" w:themeColor="text1" w:themeTint="0000BF"/>
      <w:sz w:val="28"/>
    </w:rPr>
  </w:style>
  <w:style w:type="paragraph" w:styleId="a7">
    <w:name w:val="List Paragraph"/>
    <w:basedOn w:val="a"/>
    <w:uiPriority w:val="34"/>
    <w:qFormat w:val="1"/>
    <w:rsid w:val="00A721FB"/>
    <w:pPr>
      <w:ind w:left="720"/>
      <w:contextualSpacing w:val="1"/>
    </w:pPr>
  </w:style>
  <w:style w:type="character" w:styleId="a8">
    <w:name w:val="Intense Emphasis"/>
    <w:basedOn w:val="a0"/>
    <w:uiPriority w:val="21"/>
    <w:qFormat w:val="1"/>
    <w:rsid w:val="00A721FB"/>
    <w:rPr>
      <w:i w:val="1"/>
      <w:iCs w:val="1"/>
      <w:color w:val="2e74b5" w:themeColor="accent1" w:themeShade="0000BF"/>
    </w:rPr>
  </w:style>
  <w:style w:type="paragraph" w:styleId="a9">
    <w:name w:val="Intense Quote"/>
    <w:basedOn w:val="a"/>
    <w:next w:val="a"/>
    <w:link w:val="aa"/>
    <w:uiPriority w:val="30"/>
    <w:qFormat w:val="1"/>
    <w:rsid w:val="00A721FB"/>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aa" w:customStyle="1">
    <w:name w:val="Выделенная цитата Знак"/>
    <w:basedOn w:val="a0"/>
    <w:link w:val="a9"/>
    <w:uiPriority w:val="30"/>
    <w:rsid w:val="00A721FB"/>
    <w:rPr>
      <w:rFonts w:ascii="Times New Roman" w:hAnsi="Times New Roman"/>
      <w:i w:val="1"/>
      <w:iCs w:val="1"/>
      <w:color w:val="2e74b5" w:themeColor="accent1" w:themeShade="0000BF"/>
      <w:sz w:val="28"/>
    </w:rPr>
  </w:style>
  <w:style w:type="character" w:styleId="ab">
    <w:name w:val="Intense Reference"/>
    <w:basedOn w:val="a0"/>
    <w:uiPriority w:val="32"/>
    <w:qFormat w:val="1"/>
    <w:rsid w:val="00A721FB"/>
    <w:rPr>
      <w:b w:val="1"/>
      <w:bCs w:val="1"/>
      <w:smallCaps w:val="1"/>
      <w:color w:val="2e74b5" w:themeColor="accent1" w:themeShade="0000BF"/>
      <w:spacing w:val="5"/>
    </w:rPr>
  </w:style>
  <w:style w:type="table" w:styleId="ac">
    <w:name w:val="Table Grid"/>
    <w:basedOn w:val="a1"/>
    <w:uiPriority w:val="39"/>
    <w:rsid w:val="005625E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rFonts w:ascii="Calibri" w:cs="Calibri" w:eastAsia="Calibri" w:hAnsi="Calibri"/>
      <w:color w:val="595959"/>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QuattrocentoSans-regular.ttf"/><Relationship Id="rId5" Type="http://schemas.openxmlformats.org/officeDocument/2006/relationships/font" Target="fonts/QuattrocentoSans-bold.ttf"/><Relationship Id="rId6" Type="http://schemas.openxmlformats.org/officeDocument/2006/relationships/font" Target="fonts/QuattrocentoSans-italic.ttf"/><Relationship Id="rId7"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axLO1YOmSTeJJxcflLzjdtxfkg==">CgMxLjAaEgoBMBINCgsIB0IHEgVDYXJkbxoSCgExEg0KCwgHQgcSBUNhcmRvGhIKATISDQoLCAdCBxIFQ2FyZG84AHIhMUh2UFZybDJQM1hrWGVvb2ZaSmFWSXVsYVUwQXY5dnpx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2025-12-29T14:53:00Z</dcterms:created>
  <dc:creator>NSB</dc:creator>
</cp:coreProperties>
</file>