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Глоссарий</w:t>
      </w:r>
    </w:p>
    <w:p w:rsidR="00000000" w:rsidDel="00000000" w:rsidP="00000000" w:rsidRDefault="00000000" w:rsidRPr="00000000" w14:paraId="00000002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heading=h.ilpttcooxki0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3.6. Развитие литературно-речевой компетентности учащихся на уроках литературы</w:t>
      </w:r>
    </w:p>
    <w:p w:rsidR="00000000" w:rsidDel="00000000" w:rsidP="00000000" w:rsidRDefault="00000000" w:rsidRPr="00000000" w14:paraId="00000003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1. Эффективные методы изучения примеров классической литературы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color w:val="373d3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73d3f"/>
          <w:sz w:val="28"/>
          <w:szCs w:val="28"/>
          <w:rtl w:val="0"/>
        </w:rPr>
        <w:t xml:space="preserve">Авторитет</w:t>
      </w:r>
      <w:r w:rsidDel="00000000" w:rsidR="00000000" w:rsidRPr="00000000">
        <w:rPr>
          <w:rFonts w:ascii="Times New Roman" w:cs="Times New Roman" w:eastAsia="Times New Roman" w:hAnsi="Times New Roman"/>
          <w:color w:val="373d3f"/>
          <w:sz w:val="28"/>
          <w:szCs w:val="28"/>
          <w:rtl w:val="0"/>
        </w:rPr>
        <w:t xml:space="preserve"> - общепризнанное влияние лица или организации в различных сферах общественной жизни, основанное на знаниях, нравственных достоинствах, опыте.</w:t>
      </w:r>
    </w:p>
    <w:p w:rsidR="00000000" w:rsidDel="00000000" w:rsidP="00000000" w:rsidRDefault="00000000" w:rsidRPr="00000000" w14:paraId="00000007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color w:val="373d3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73d3f"/>
          <w:sz w:val="28"/>
          <w:szCs w:val="28"/>
          <w:rtl w:val="0"/>
        </w:rPr>
        <w:t xml:space="preserve">Альтернатива</w:t>
      </w:r>
      <w:r w:rsidDel="00000000" w:rsidR="00000000" w:rsidRPr="00000000">
        <w:rPr>
          <w:rFonts w:ascii="Times New Roman" w:cs="Times New Roman" w:eastAsia="Times New Roman" w:hAnsi="Times New Roman"/>
          <w:color w:val="373d3f"/>
          <w:sz w:val="28"/>
          <w:szCs w:val="28"/>
          <w:rtl w:val="0"/>
        </w:rPr>
        <w:t xml:space="preserve"> - необходимость или допустимость выбора одного из двух или нескольких возможных (как правило, взаимоисключающих) решений, предоставляемых вариантов действий.</w:t>
      </w:r>
    </w:p>
    <w:p w:rsidR="00000000" w:rsidDel="00000000" w:rsidP="00000000" w:rsidRDefault="00000000" w:rsidRPr="00000000" w14:paraId="00000008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color w:val="373d3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73d3f"/>
          <w:sz w:val="28"/>
          <w:szCs w:val="28"/>
          <w:rtl w:val="0"/>
        </w:rPr>
        <w:t xml:space="preserve">Апелляция</w:t>
      </w:r>
      <w:r w:rsidDel="00000000" w:rsidR="00000000" w:rsidRPr="00000000">
        <w:rPr>
          <w:rFonts w:ascii="Times New Roman" w:cs="Times New Roman" w:eastAsia="Times New Roman" w:hAnsi="Times New Roman"/>
          <w:color w:val="373d3f"/>
          <w:sz w:val="28"/>
          <w:szCs w:val="28"/>
          <w:rtl w:val="0"/>
        </w:rPr>
        <w:t xml:space="preserve"> - обращение за поддержкой к общественному мнению; в праве ряда стран - обжалование приговоров и судебных решений, не вступивших в законную силу.</w:t>
      </w:r>
    </w:p>
    <w:p w:rsidR="00000000" w:rsidDel="00000000" w:rsidP="00000000" w:rsidRDefault="00000000" w:rsidRPr="00000000" w14:paraId="00000009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color w:val="373d3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73d3f"/>
          <w:sz w:val="28"/>
          <w:szCs w:val="28"/>
          <w:rtl w:val="0"/>
        </w:rPr>
        <w:t xml:space="preserve">Вербальные коммуникации</w:t>
      </w:r>
      <w:r w:rsidDel="00000000" w:rsidR="00000000" w:rsidRPr="00000000">
        <w:rPr>
          <w:rFonts w:ascii="Times New Roman" w:cs="Times New Roman" w:eastAsia="Times New Roman" w:hAnsi="Times New Roman"/>
          <w:color w:val="373d3f"/>
          <w:sz w:val="28"/>
          <w:szCs w:val="28"/>
          <w:rtl w:val="0"/>
        </w:rPr>
        <w:t xml:space="preserve"> - речевые коммуникации, основанные на умении говорить, слушать и писать.</w:t>
      </w:r>
    </w:p>
    <w:p w:rsidR="00000000" w:rsidDel="00000000" w:rsidP="00000000" w:rsidRDefault="00000000" w:rsidRPr="00000000" w14:paraId="0000000A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color w:val="373d3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73d3f"/>
          <w:sz w:val="28"/>
          <w:szCs w:val="28"/>
          <w:rtl w:val="0"/>
        </w:rPr>
        <w:t xml:space="preserve">Деловая беседа</w:t>
      </w:r>
      <w:r w:rsidDel="00000000" w:rsidR="00000000" w:rsidRPr="00000000">
        <w:rPr>
          <w:rFonts w:ascii="Times New Roman" w:cs="Times New Roman" w:eastAsia="Times New Roman" w:hAnsi="Times New Roman"/>
          <w:color w:val="373d3f"/>
          <w:sz w:val="28"/>
          <w:szCs w:val="28"/>
          <w:rtl w:val="0"/>
        </w:rPr>
        <w:t xml:space="preserve"> - форма деловой коммуникации, предполагающая обсуждение, дискуссию в целях достижения единого консенсуса между сторонами диалога.</w:t>
      </w:r>
    </w:p>
    <w:p w:rsidR="00000000" w:rsidDel="00000000" w:rsidP="00000000" w:rsidRDefault="00000000" w:rsidRPr="00000000" w14:paraId="0000000B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color w:val="373d3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73d3f"/>
          <w:sz w:val="28"/>
          <w:szCs w:val="28"/>
          <w:rtl w:val="0"/>
        </w:rPr>
        <w:t xml:space="preserve">Классическая литература</w:t>
      </w:r>
      <w:r w:rsidDel="00000000" w:rsidR="00000000" w:rsidRPr="00000000">
        <w:rPr>
          <w:rFonts w:ascii="Times New Roman" w:cs="Times New Roman" w:eastAsia="Times New Roman" w:hAnsi="Times New Roman"/>
          <w:color w:val="373d3f"/>
          <w:sz w:val="28"/>
          <w:szCs w:val="28"/>
          <w:rtl w:val="0"/>
        </w:rPr>
        <w:t xml:space="preserve">- это произведения, которые имеют высокую художественную ценность и являются значимыми для литературного наследия определенной эпохи, нации или культуры. Это произведения, которые переживают испытание временем и оказывают значительное влияние на литературу и культуру в целом.</w:t>
      </w:r>
    </w:p>
    <w:p w:rsidR="00000000" w:rsidDel="00000000" w:rsidP="00000000" w:rsidRDefault="00000000" w:rsidRPr="00000000" w14:paraId="0000000C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color w:val="373d3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73d3f"/>
          <w:sz w:val="28"/>
          <w:szCs w:val="28"/>
          <w:rtl w:val="0"/>
        </w:rPr>
        <w:t xml:space="preserve">Коммуникабельность</w:t>
      </w:r>
      <w:r w:rsidDel="00000000" w:rsidR="00000000" w:rsidRPr="00000000">
        <w:rPr>
          <w:rFonts w:ascii="Times New Roman" w:cs="Times New Roman" w:eastAsia="Times New Roman" w:hAnsi="Times New Roman"/>
          <w:color w:val="373d3f"/>
          <w:sz w:val="28"/>
          <w:szCs w:val="28"/>
          <w:rtl w:val="0"/>
        </w:rPr>
        <w:t xml:space="preserve"> способность, предрасположенность к общению, коммуникации, к установлению контактов и связей, психологическая совместимость, общительность.</w:t>
      </w:r>
    </w:p>
    <w:p w:rsidR="00000000" w:rsidDel="00000000" w:rsidP="00000000" w:rsidRDefault="00000000" w:rsidRPr="00000000" w14:paraId="0000000D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color w:val="373d3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73d3f"/>
          <w:sz w:val="28"/>
          <w:szCs w:val="28"/>
          <w:rtl w:val="0"/>
        </w:rPr>
        <w:t xml:space="preserve">Коммуникативная компетентность</w:t>
      </w:r>
      <w:r w:rsidDel="00000000" w:rsidR="00000000" w:rsidRPr="00000000">
        <w:rPr>
          <w:rFonts w:ascii="Times New Roman" w:cs="Times New Roman" w:eastAsia="Times New Roman" w:hAnsi="Times New Roman"/>
          <w:color w:val="373d3f"/>
          <w:sz w:val="28"/>
          <w:szCs w:val="28"/>
          <w:rtl w:val="0"/>
        </w:rPr>
        <w:t xml:space="preserve"> - совокупность знаний, умений и навыков: функции общения и особенности коммуникативного процесса; виды общения и основные его характеристики; средства общения: вербальные и невербальные, виды слушания и техники его использования; обратная связь: вопрос-ответ; формы и методы делового взаимодействия; психологические и коммуникативные типы партнеров; технологии и приемы влияния на людей; самопрезентация.</w:t>
      </w:r>
    </w:p>
    <w:p w:rsidR="00000000" w:rsidDel="00000000" w:rsidP="00000000" w:rsidRDefault="00000000" w:rsidRPr="00000000" w14:paraId="0000000E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color w:val="373d3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73d3f"/>
          <w:sz w:val="28"/>
          <w:szCs w:val="28"/>
          <w:rtl w:val="0"/>
        </w:rPr>
        <w:t xml:space="preserve">Коммуникационная система</w:t>
      </w:r>
      <w:r w:rsidDel="00000000" w:rsidR="00000000" w:rsidRPr="00000000">
        <w:rPr>
          <w:rFonts w:ascii="Times New Roman" w:cs="Times New Roman" w:eastAsia="Times New Roman" w:hAnsi="Times New Roman"/>
          <w:color w:val="373d3f"/>
          <w:sz w:val="28"/>
          <w:szCs w:val="28"/>
          <w:rtl w:val="0"/>
        </w:rPr>
        <w:t xml:space="preserve"> - комплексная деятельность участников коммуникационного процесса, включающая всю совокупность операций, связанных с подготовкой, сбором, перераспределением информации, а также установлением межличностных контактов.</w:t>
      </w:r>
    </w:p>
    <w:p w:rsidR="00000000" w:rsidDel="00000000" w:rsidP="00000000" w:rsidRDefault="00000000" w:rsidRPr="00000000" w14:paraId="0000000F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color w:val="373d3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73d3f"/>
          <w:sz w:val="28"/>
          <w:szCs w:val="28"/>
          <w:rtl w:val="0"/>
        </w:rPr>
        <w:t xml:space="preserve">Коммуникационный канал</w:t>
      </w:r>
      <w:r w:rsidDel="00000000" w:rsidR="00000000" w:rsidRPr="00000000">
        <w:rPr>
          <w:rFonts w:ascii="Times New Roman" w:cs="Times New Roman" w:eastAsia="Times New Roman" w:hAnsi="Times New Roman"/>
          <w:color w:val="373d3f"/>
          <w:sz w:val="28"/>
          <w:szCs w:val="28"/>
          <w:rtl w:val="0"/>
        </w:rPr>
        <w:t xml:space="preserve"> - канал продвижения информации от коммуникатора к коммуниканту.</w:t>
      </w:r>
    </w:p>
    <w:p w:rsidR="00000000" w:rsidDel="00000000" w:rsidP="00000000" w:rsidRDefault="00000000" w:rsidRPr="00000000" w14:paraId="00000010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color w:val="373d3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73d3f"/>
          <w:sz w:val="28"/>
          <w:szCs w:val="28"/>
          <w:rtl w:val="0"/>
        </w:rPr>
        <w:t xml:space="preserve">Коммуникация</w:t>
      </w:r>
      <w:r w:rsidDel="00000000" w:rsidR="00000000" w:rsidRPr="00000000">
        <w:rPr>
          <w:rFonts w:ascii="Times New Roman" w:cs="Times New Roman" w:eastAsia="Times New Roman" w:hAnsi="Times New Roman"/>
          <w:color w:val="373d3f"/>
          <w:sz w:val="28"/>
          <w:szCs w:val="28"/>
          <w:rtl w:val="0"/>
        </w:rPr>
        <w:t xml:space="preserve"> - специфический обмен информацией, в результате которого происходит процесс передачи информации интеллектуального и эмоционального содержания от отправителя к получателю.</w:t>
      </w:r>
    </w:p>
    <w:p w:rsidR="00000000" w:rsidDel="00000000" w:rsidP="00000000" w:rsidRDefault="00000000" w:rsidRPr="00000000" w14:paraId="00000011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color w:val="373d3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73d3f"/>
          <w:sz w:val="28"/>
          <w:szCs w:val="28"/>
          <w:rtl w:val="0"/>
        </w:rPr>
        <w:t xml:space="preserve">Консенсус</w:t>
      </w:r>
      <w:r w:rsidDel="00000000" w:rsidR="00000000" w:rsidRPr="00000000">
        <w:rPr>
          <w:rFonts w:ascii="Times New Roman" w:cs="Times New Roman" w:eastAsia="Times New Roman" w:hAnsi="Times New Roman"/>
          <w:color w:val="373d3f"/>
          <w:sz w:val="28"/>
          <w:szCs w:val="28"/>
          <w:rtl w:val="0"/>
        </w:rPr>
        <w:t xml:space="preserve"> - общее согласие по обсуждаемому или спорному вопросу, достигнутое без процедуры голосования.</w:t>
      </w:r>
    </w:p>
    <w:p w:rsidR="00000000" w:rsidDel="00000000" w:rsidP="00000000" w:rsidRDefault="00000000" w:rsidRPr="00000000" w14:paraId="00000012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color w:val="373d3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73d3f"/>
          <w:sz w:val="28"/>
          <w:szCs w:val="28"/>
          <w:rtl w:val="0"/>
        </w:rPr>
        <w:t xml:space="preserve">Конфликт</w:t>
      </w:r>
      <w:r w:rsidDel="00000000" w:rsidR="00000000" w:rsidRPr="00000000">
        <w:rPr>
          <w:rFonts w:ascii="Times New Roman" w:cs="Times New Roman" w:eastAsia="Times New Roman" w:hAnsi="Times New Roman"/>
          <w:color w:val="373d3f"/>
          <w:sz w:val="28"/>
          <w:szCs w:val="28"/>
          <w:rtl w:val="0"/>
        </w:rPr>
        <w:t xml:space="preserve"> - столкновение позиций, взглядов, интересов, сопровождающееся сильными эмоциональными переживаниями, стрессами в результате преодоления противоречий конфликтующих сторон.</w:t>
      </w:r>
    </w:p>
    <w:p w:rsidR="00000000" w:rsidDel="00000000" w:rsidP="00000000" w:rsidRDefault="00000000" w:rsidRPr="00000000" w14:paraId="00000013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color w:val="373d3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73d3f"/>
          <w:sz w:val="28"/>
          <w:szCs w:val="28"/>
          <w:rtl w:val="0"/>
        </w:rPr>
        <w:t xml:space="preserve">Круглый стол</w:t>
      </w:r>
      <w:r w:rsidDel="00000000" w:rsidR="00000000" w:rsidRPr="00000000">
        <w:rPr>
          <w:rFonts w:ascii="Times New Roman" w:cs="Times New Roman" w:eastAsia="Times New Roman" w:hAnsi="Times New Roman"/>
          <w:color w:val="373d3f"/>
          <w:sz w:val="28"/>
          <w:szCs w:val="28"/>
          <w:rtl w:val="0"/>
        </w:rPr>
        <w:t xml:space="preserve"> - одна из форм совместного обсуждения идей, проблем, ситуаций, имеющих значение для широких кругов общественности.</w:t>
      </w:r>
    </w:p>
    <w:p w:rsidR="00000000" w:rsidDel="00000000" w:rsidP="00000000" w:rsidRDefault="00000000" w:rsidRPr="00000000" w14:paraId="00000014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color w:val="373d3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73d3f"/>
          <w:sz w:val="28"/>
          <w:szCs w:val="28"/>
          <w:rtl w:val="0"/>
        </w:rPr>
        <w:t xml:space="preserve">Невербальная коммуникация</w:t>
      </w:r>
      <w:r w:rsidDel="00000000" w:rsidR="00000000" w:rsidRPr="00000000">
        <w:rPr>
          <w:rFonts w:ascii="Times New Roman" w:cs="Times New Roman" w:eastAsia="Times New Roman" w:hAnsi="Times New Roman"/>
          <w:color w:val="373d3f"/>
          <w:sz w:val="28"/>
          <w:szCs w:val="28"/>
          <w:rtl w:val="0"/>
        </w:rPr>
        <w:t xml:space="preserve"> - общение, опирающееся не на слова, а на мимику, пантомиму, интонации, паузы, составляющие неречевые коммуникации.</w:t>
      </w:r>
    </w:p>
    <w:p w:rsidR="00000000" w:rsidDel="00000000" w:rsidP="00000000" w:rsidRDefault="00000000" w:rsidRPr="00000000" w14:paraId="00000015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color w:val="373d3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73d3f"/>
          <w:sz w:val="28"/>
          <w:szCs w:val="28"/>
          <w:rtl w:val="0"/>
        </w:rPr>
        <w:t xml:space="preserve">Полилог</w:t>
      </w:r>
      <w:r w:rsidDel="00000000" w:rsidR="00000000" w:rsidRPr="00000000">
        <w:rPr>
          <w:rFonts w:ascii="Times New Roman" w:cs="Times New Roman" w:eastAsia="Times New Roman" w:hAnsi="Times New Roman"/>
          <w:color w:val="373d3f"/>
          <w:sz w:val="28"/>
          <w:szCs w:val="28"/>
          <w:rtl w:val="0"/>
        </w:rPr>
        <w:t xml:space="preserve"> - дискуссия, беседа трех и более участников.</w:t>
      </w:r>
    </w:p>
    <w:p w:rsidR="00000000" w:rsidDel="00000000" w:rsidP="00000000" w:rsidRDefault="00000000" w:rsidRPr="00000000" w14:paraId="00000016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color w:val="373d3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73d3f"/>
          <w:sz w:val="28"/>
          <w:szCs w:val="28"/>
          <w:rtl w:val="0"/>
        </w:rPr>
        <w:t xml:space="preserve">Риторика</w:t>
      </w:r>
      <w:r w:rsidDel="00000000" w:rsidR="00000000" w:rsidRPr="00000000">
        <w:rPr>
          <w:rFonts w:ascii="Times New Roman" w:cs="Times New Roman" w:eastAsia="Times New Roman" w:hAnsi="Times New Roman"/>
          <w:color w:val="373d3f"/>
          <w:sz w:val="28"/>
          <w:szCs w:val="28"/>
          <w:rtl w:val="0"/>
        </w:rPr>
        <w:t xml:space="preserve"> - теория и искусство красноречия; бессодержательная речь.</w:t>
      </w:r>
    </w:p>
    <w:p w:rsidR="00000000" w:rsidDel="00000000" w:rsidP="00000000" w:rsidRDefault="00000000" w:rsidRPr="00000000" w14:paraId="00000017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color w:val="373d3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73d3f"/>
          <w:sz w:val="28"/>
          <w:szCs w:val="28"/>
          <w:rtl w:val="0"/>
        </w:rPr>
        <w:t xml:space="preserve">Социально-психологическая компетентность</w:t>
      </w:r>
      <w:r w:rsidDel="00000000" w:rsidR="00000000" w:rsidRPr="00000000">
        <w:rPr>
          <w:rFonts w:ascii="Times New Roman" w:cs="Times New Roman" w:eastAsia="Times New Roman" w:hAnsi="Times New Roman"/>
          <w:color w:val="373d3f"/>
          <w:sz w:val="28"/>
          <w:szCs w:val="28"/>
          <w:rtl w:val="0"/>
        </w:rPr>
        <w:t xml:space="preserve"> - способность человека эффективно взаимодействовать с окружающими его людьми в системе межличностных отношений; умение ориентироваться в социальных ситуациях, правильно определять личностные особенности и эмоциональные состояния других людей, выбирать адекватные способы реакции и реализовывать эти способы в процессе взаимодействия; умение поставить себя на место другого.</w:t>
      </w:r>
    </w:p>
    <w:p w:rsidR="00000000" w:rsidDel="00000000" w:rsidP="00000000" w:rsidRDefault="00000000" w:rsidRPr="00000000" w14:paraId="00000018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color w:val="373d3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73d3f"/>
          <w:sz w:val="28"/>
          <w:szCs w:val="28"/>
          <w:rtl w:val="0"/>
        </w:rPr>
        <w:t xml:space="preserve">Суггестия</w:t>
      </w:r>
      <w:r w:rsidDel="00000000" w:rsidR="00000000" w:rsidRPr="00000000">
        <w:rPr>
          <w:rFonts w:ascii="Times New Roman" w:cs="Times New Roman" w:eastAsia="Times New Roman" w:hAnsi="Times New Roman"/>
          <w:color w:val="373d3f"/>
          <w:sz w:val="28"/>
          <w:szCs w:val="28"/>
          <w:rtl w:val="0"/>
        </w:rPr>
        <w:t xml:space="preserve"> - внушение, воздействие на воображение, подсознание.</w:t>
      </w:r>
    </w:p>
    <w:p w:rsidR="00000000" w:rsidDel="00000000" w:rsidP="00000000" w:rsidRDefault="00000000" w:rsidRPr="00000000" w14:paraId="00000019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color w:val="373d3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73d3f"/>
          <w:sz w:val="28"/>
          <w:szCs w:val="28"/>
          <w:rtl w:val="0"/>
        </w:rPr>
        <w:t xml:space="preserve">Толерантность</w:t>
      </w:r>
      <w:r w:rsidDel="00000000" w:rsidR="00000000" w:rsidRPr="00000000">
        <w:rPr>
          <w:rFonts w:ascii="Times New Roman" w:cs="Times New Roman" w:eastAsia="Times New Roman" w:hAnsi="Times New Roman"/>
          <w:color w:val="373d3f"/>
          <w:sz w:val="28"/>
          <w:szCs w:val="28"/>
          <w:rtl w:val="0"/>
        </w:rPr>
        <w:t xml:space="preserve"> - терпимость, допущение.</w:t>
      </w:r>
    </w:p>
    <w:p w:rsidR="00000000" w:rsidDel="00000000" w:rsidP="00000000" w:rsidRDefault="00000000" w:rsidRPr="00000000" w14:paraId="0000001A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color w:val="373d3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73d3f"/>
          <w:sz w:val="28"/>
          <w:szCs w:val="28"/>
          <w:rtl w:val="0"/>
        </w:rPr>
        <w:t xml:space="preserve">Эмпатия</w:t>
      </w:r>
      <w:r w:rsidDel="00000000" w:rsidR="00000000" w:rsidRPr="00000000">
        <w:rPr>
          <w:rFonts w:ascii="Times New Roman" w:cs="Times New Roman" w:eastAsia="Times New Roman" w:hAnsi="Times New Roman"/>
          <w:color w:val="373d3f"/>
          <w:sz w:val="28"/>
          <w:szCs w:val="28"/>
          <w:rtl w:val="0"/>
        </w:rPr>
        <w:t xml:space="preserve"> - способность индивидуума эмоционально откликаться на чувства других людей.</w:t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Коллаборация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или сотрудничество — процесс совместной 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8"/>
            <w:szCs w:val="28"/>
            <w:u w:val="single"/>
            <w:rtl w:val="0"/>
          </w:rPr>
          <w:t xml:space="preserve">деятельности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в какой-либо сфере двух и более людей или 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8"/>
            <w:szCs w:val="28"/>
            <w:u w:val="single"/>
            <w:rtl w:val="0"/>
          </w:rPr>
          <w:t xml:space="preserve">организаций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для достижения общих 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8"/>
            <w:szCs w:val="28"/>
            <w:u w:val="single"/>
            <w:rtl w:val="0"/>
          </w:rPr>
          <w:t xml:space="preserve">целей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при которой происходит обмен знаниями, 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8"/>
            <w:szCs w:val="28"/>
            <w:u w:val="single"/>
            <w:rtl w:val="0"/>
          </w:rPr>
          <w:t xml:space="preserve">обучение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и достижение 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8"/>
            <w:szCs w:val="28"/>
            <w:u w:val="single"/>
            <w:rtl w:val="0"/>
          </w:rPr>
          <w:t xml:space="preserve">согласия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(консенсуса).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annotation reference"/>
    <w:basedOn w:val="a0"/>
    <w:uiPriority w:val="99"/>
    <w:semiHidden w:val="1"/>
    <w:unhideWhenUsed w:val="1"/>
    <w:rsid w:val="008D3595"/>
    <w:rPr>
      <w:sz w:val="16"/>
      <w:szCs w:val="16"/>
    </w:rPr>
  </w:style>
  <w:style w:type="paragraph" w:styleId="a4">
    <w:name w:val="annotation text"/>
    <w:basedOn w:val="a"/>
    <w:link w:val="a5"/>
    <w:uiPriority w:val="99"/>
    <w:semiHidden w:val="1"/>
    <w:unhideWhenUsed w:val="1"/>
    <w:rsid w:val="008D3595"/>
    <w:pPr>
      <w:spacing w:line="240" w:lineRule="auto"/>
    </w:pPr>
    <w:rPr>
      <w:sz w:val="20"/>
      <w:szCs w:val="20"/>
    </w:rPr>
  </w:style>
  <w:style w:type="character" w:styleId="a5" w:customStyle="1">
    <w:name w:val="Текст примечания Знак"/>
    <w:basedOn w:val="a0"/>
    <w:link w:val="a4"/>
    <w:uiPriority w:val="99"/>
    <w:semiHidden w:val="1"/>
    <w:rsid w:val="008D3595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 w:val="1"/>
    <w:unhideWhenUsed w:val="1"/>
    <w:rsid w:val="008D3595"/>
    <w:rPr>
      <w:b w:val="1"/>
      <w:bCs w:val="1"/>
    </w:rPr>
  </w:style>
  <w:style w:type="character" w:styleId="a7" w:customStyle="1">
    <w:name w:val="Тема примечания Знак"/>
    <w:basedOn w:val="a5"/>
    <w:link w:val="a6"/>
    <w:uiPriority w:val="99"/>
    <w:semiHidden w:val="1"/>
    <w:rsid w:val="008D3595"/>
    <w:rPr>
      <w:b w:val="1"/>
      <w:bCs w:val="1"/>
      <w:sz w:val="20"/>
      <w:szCs w:val="20"/>
    </w:rPr>
  </w:style>
  <w:style w:type="character" w:styleId="a8">
    <w:name w:val="Hyperlink"/>
    <w:basedOn w:val="a0"/>
    <w:uiPriority w:val="99"/>
    <w:unhideWhenUsed w:val="1"/>
    <w:rsid w:val="008D3595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 w:val="1"/>
    <w:unhideWhenUsed w:val="1"/>
    <w:rsid w:val="008D3595"/>
    <w:rPr>
      <w:color w:val="605e5c"/>
      <w:shd w:color="auto" w:fill="e1dfdd" w:val="clear"/>
    </w:rPr>
  </w:style>
  <w:style w:type="character" w:styleId="aa" w:customStyle="1">
    <w:name w:val="Основной текст_"/>
    <w:basedOn w:val="a0"/>
    <w:link w:val="1"/>
    <w:rsid w:val="00314424"/>
    <w:rPr>
      <w:rFonts w:ascii="Times New Roman" w:cs="Times New Roman" w:eastAsia="Times New Roman" w:hAnsi="Times New Roman"/>
      <w:shd w:color="auto" w:fill="ffffff" w:val="clear"/>
    </w:rPr>
  </w:style>
  <w:style w:type="paragraph" w:styleId="1" w:customStyle="1">
    <w:name w:val="Основной текст1"/>
    <w:basedOn w:val="a"/>
    <w:link w:val="aa"/>
    <w:rsid w:val="00314424"/>
    <w:pPr>
      <w:widowControl w:val="0"/>
      <w:shd w:color="auto" w:fill="ffffff" w:val="clear"/>
      <w:spacing w:after="0" w:line="240" w:lineRule="auto"/>
      <w:ind w:firstLine="400"/>
    </w:pPr>
    <w:rPr>
      <w:rFonts w:ascii="Times New Roman" w:cs="Times New Roman" w:eastAsia="Times New Roman" w:hAnsi="Times New Roma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kartaslov.ru/%D0%B7%D0%BD%D0%B0%D1%87%D0%B5%D0%BD%D0%B8%D0%B5-%D1%81%D0%BB%D0%BE%D0%B2%D0%B0/%D0%A1%D0%BE%D0%B3%D0%BB%D0%B0%D1%81%D0%B8%D0%B5" TargetMode="External"/><Relationship Id="rId10" Type="http://schemas.openxmlformats.org/officeDocument/2006/relationships/hyperlink" Target="https://kartaslov.ru/%D0%B7%D0%BD%D0%B0%D1%87%D0%B5%D0%BD%D0%B8%D0%B5-%D1%81%D0%BB%D0%BE%D0%B2%D0%B0/%D0%9E%D0%B1%D1%83%D1%87%D0%B5%D0%BD%D0%B8%D0%B5" TargetMode="External"/><Relationship Id="rId9" Type="http://schemas.openxmlformats.org/officeDocument/2006/relationships/hyperlink" Target="https://kartaslov.ru/%D0%B7%D0%BD%D0%B0%D1%87%D0%B5%D0%BD%D0%B8%D0%B5-%D1%81%D0%BB%D0%BE%D0%B2%D0%B0/%D0%A6%D0%B5%D0%BB%D1%8C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kartaslov.ru/%D0%B7%D0%BD%D0%B0%D1%87%D0%B5%D0%BD%D0%B8%D0%B5-%D1%81%D0%BB%D0%BE%D0%B2%D0%B0/%D0%94%D0%B5%D1%8F%D1%82%D0%B5%D0%BB%D1%8C%D0%BD%D0%BE%D1%81%D1%82%D1%8C" TargetMode="External"/><Relationship Id="rId8" Type="http://schemas.openxmlformats.org/officeDocument/2006/relationships/hyperlink" Target="https://kartaslov.ru/%D0%B7%D0%BD%D0%B0%D1%87%D0%B5%D0%BD%D0%B8%D0%B5-%D1%81%D0%BB%D0%BE%D0%B2%D0%B0/%D0%9E%D1%80%D0%B3%D0%B0%D0%BD%D0%B8%D0%B7%D0%B0%D1%86%D0%B8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lASnYE4Ad4+FMUuIygQiZz86Bw==">CgMxLjAyDmguaWxwdHRjb294a2kwOAByITFqeTk5WmhESzlqX2JlbmZxYVIzN1BSODAxTUxTMFQ5dA==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2024-03-24T18:09:00Z</dcterms:created>
  <dc:creator>E-MaxPCShop</dc:creator>
</cp:coreProperties>
</file>