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3C4D4" w14:textId="77777777" w:rsidR="002D2124" w:rsidRPr="008E17E2" w:rsidRDefault="002D2124" w:rsidP="002D2124">
      <w:pPr>
        <w:pStyle w:val="ListParagraph"/>
        <w:tabs>
          <w:tab w:val="left" w:pos="1134"/>
        </w:tabs>
        <w:spacing w:after="0" w:line="276" w:lineRule="auto"/>
        <w:jc w:val="center"/>
        <w:rPr>
          <w:rFonts w:ascii="Times New Roman" w:eastAsia="Times New Roman" w:hAnsi="Times New Roman"/>
          <w:b/>
          <w:bCs/>
          <w:sz w:val="28"/>
          <w:szCs w:val="28"/>
          <w:lang w:val="uz-Cyrl-UZ" w:eastAsia="ru-RU"/>
        </w:rPr>
      </w:pPr>
      <w:r w:rsidRPr="008E17E2">
        <w:rPr>
          <w:rFonts w:ascii="Times New Roman" w:hAnsi="Times New Roman"/>
          <w:b/>
          <w:sz w:val="28"/>
          <w:szCs w:val="28"/>
          <w:lang w:val="uz-Latn-UZ"/>
        </w:rPr>
        <w:t xml:space="preserve">III. </w:t>
      </w:r>
      <w:r w:rsidRPr="008E17E2">
        <w:rPr>
          <w:rFonts w:ascii="Times New Roman" w:eastAsia="Times New Roman" w:hAnsi="Times New Roman"/>
          <w:b/>
          <w:bCs/>
          <w:sz w:val="28"/>
          <w:szCs w:val="28"/>
          <w:lang w:val="uz-Cyrl-UZ" w:eastAsia="ru-RU"/>
        </w:rPr>
        <w:t>BOSHQARUVDA ZAMONAVIY YONDASHUVLAR</w:t>
      </w:r>
    </w:p>
    <w:p w14:paraId="0AE2F088" w14:textId="77777777" w:rsidR="002D2124" w:rsidRPr="008E17E2" w:rsidRDefault="002D2124" w:rsidP="002D2124">
      <w:pPr>
        <w:spacing w:after="0" w:line="240" w:lineRule="auto"/>
        <w:ind w:firstLine="709"/>
        <w:jc w:val="center"/>
        <w:rPr>
          <w:rFonts w:ascii="Times New Roman" w:eastAsia="Times New Roman" w:hAnsi="Times New Roman"/>
          <w:b/>
          <w:bCs/>
          <w:sz w:val="28"/>
          <w:szCs w:val="28"/>
          <w:lang w:val="uz-Cyrl-UZ" w:eastAsia="ru-RU"/>
        </w:rPr>
      </w:pPr>
      <w:r w:rsidRPr="008E17E2">
        <w:rPr>
          <w:rFonts w:ascii="Times New Roman" w:eastAsia="Times New Roman" w:hAnsi="Times New Roman"/>
          <w:b/>
          <w:bCs/>
          <w:sz w:val="28"/>
          <w:szCs w:val="28"/>
          <w:lang w:val="uz-Cyrl-UZ" w:eastAsia="ru-RU"/>
        </w:rPr>
        <w:t>3.5. “Umumiy oʻrta ta’lim maktablarida inson resursini boshqarish</w:t>
      </w:r>
      <w:r w:rsidRPr="008E17E2">
        <w:rPr>
          <w:rFonts w:ascii="Times New Roman" w:hAnsi="Times New Roman"/>
          <w:b/>
          <w:sz w:val="28"/>
          <w:szCs w:val="28"/>
          <w:lang w:val="uz-Cyrl-UZ"/>
        </w:rPr>
        <w:t xml:space="preserve">” </w:t>
      </w:r>
      <w:r w:rsidRPr="008E17E2">
        <w:rPr>
          <w:rFonts w:ascii="Times New Roman" w:eastAsia="Times New Roman" w:hAnsi="Times New Roman"/>
          <w:b/>
          <w:bCs/>
          <w:sz w:val="28"/>
          <w:szCs w:val="28"/>
          <w:lang w:val="uz-Cyrl-UZ" w:eastAsia="ru-RU"/>
        </w:rPr>
        <w:t>moduli</w:t>
      </w:r>
    </w:p>
    <w:p w14:paraId="3F323A05" w14:textId="77777777" w:rsidR="002D2124" w:rsidRPr="008E17E2" w:rsidRDefault="002D2124" w:rsidP="002D2124">
      <w:pPr>
        <w:spacing w:after="0" w:line="240" w:lineRule="auto"/>
        <w:jc w:val="center"/>
        <w:rPr>
          <w:rFonts w:ascii="Times New Roman" w:eastAsia="Times New Roman" w:hAnsi="Times New Roman"/>
          <w:b/>
          <w:bCs/>
          <w:sz w:val="28"/>
          <w:szCs w:val="28"/>
          <w:lang w:val="uz-Cyrl-UZ" w:eastAsia="ru-RU"/>
        </w:rPr>
      </w:pPr>
      <w:r w:rsidRPr="008E17E2">
        <w:rPr>
          <w:rFonts w:ascii="Times New Roman" w:eastAsia="Times New Roman" w:hAnsi="Times New Roman"/>
          <w:b/>
          <w:bCs/>
          <w:sz w:val="28"/>
          <w:szCs w:val="28"/>
          <w:lang w:val="uz-Cyrl-UZ" w:eastAsia="ru-RU"/>
        </w:rPr>
        <w:t xml:space="preserve">4-mavzu. Umumiy oʻrta ta’lim tizimida kadrlarga oid hujjatlarning yuritilishi </w:t>
      </w:r>
    </w:p>
    <w:p w14:paraId="04E89688" w14:textId="77777777" w:rsidR="002D2124" w:rsidRPr="008E17E2" w:rsidRDefault="002D2124" w:rsidP="002D2124">
      <w:pPr>
        <w:spacing w:after="0" w:line="240" w:lineRule="auto"/>
        <w:ind w:firstLine="709"/>
        <w:jc w:val="center"/>
        <w:rPr>
          <w:rFonts w:ascii="Times New Roman" w:eastAsia="Times New Roman" w:hAnsi="Times New Roman"/>
          <w:i/>
          <w:iCs/>
          <w:sz w:val="28"/>
          <w:szCs w:val="28"/>
          <w:lang w:val="uz-Cyrl-UZ" w:eastAsia="ru-RU"/>
        </w:rPr>
      </w:pPr>
      <w:r w:rsidRPr="008E17E2">
        <w:rPr>
          <w:rFonts w:ascii="Times New Roman" w:eastAsia="Times New Roman" w:hAnsi="Times New Roman"/>
          <w:i/>
          <w:iCs/>
          <w:sz w:val="28"/>
          <w:szCs w:val="28"/>
          <w:lang w:val="uz-Cyrl-UZ" w:eastAsia="ru-RU"/>
        </w:rPr>
        <w:t>(2 soat amaliy mashgʻulot)</w:t>
      </w:r>
    </w:p>
    <w:p w14:paraId="69E3822C" w14:textId="77777777" w:rsidR="002D2124" w:rsidRPr="008E17E2" w:rsidRDefault="002D2124" w:rsidP="002D2124">
      <w:pPr>
        <w:spacing w:after="0" w:line="240" w:lineRule="auto"/>
        <w:ind w:firstLine="709"/>
        <w:jc w:val="center"/>
        <w:rPr>
          <w:rFonts w:ascii="Times New Roman" w:eastAsia="Times New Roman" w:hAnsi="Times New Roman"/>
          <w:b/>
          <w:iCs/>
          <w:sz w:val="28"/>
          <w:szCs w:val="28"/>
          <w:lang w:val="uz-Cyrl-UZ" w:eastAsia="ru-RU"/>
        </w:rPr>
      </w:pPr>
      <w:r w:rsidRPr="008E17E2">
        <w:rPr>
          <w:rFonts w:ascii="Times New Roman" w:eastAsia="Times New Roman" w:hAnsi="Times New Roman"/>
          <w:b/>
          <w:iCs/>
          <w:sz w:val="28"/>
          <w:szCs w:val="28"/>
          <w:lang w:val="uz-Cyrl-UZ" w:eastAsia="ru-RU"/>
        </w:rPr>
        <w:t xml:space="preserve">REJA </w:t>
      </w:r>
    </w:p>
    <w:p w14:paraId="5805B69D" w14:textId="77777777" w:rsidR="002D2124" w:rsidRPr="008E17E2" w:rsidRDefault="002D2124" w:rsidP="002D2124">
      <w:pPr>
        <w:spacing w:after="0" w:line="240" w:lineRule="auto"/>
        <w:ind w:firstLine="709"/>
        <w:rPr>
          <w:rFonts w:ascii="Times New Roman" w:eastAsia="Times New Roman" w:hAnsi="Times New Roman"/>
          <w:b/>
          <w:iCs/>
          <w:sz w:val="28"/>
          <w:szCs w:val="28"/>
          <w:lang w:val="uz-Cyrl-UZ" w:eastAsia="ru-RU"/>
        </w:rPr>
      </w:pPr>
      <w:r w:rsidRPr="008E17E2">
        <w:rPr>
          <w:rFonts w:ascii="Times New Roman" w:eastAsia="Times New Roman" w:hAnsi="Times New Roman"/>
          <w:b/>
          <w:iCs/>
          <w:sz w:val="28"/>
          <w:szCs w:val="28"/>
          <w:lang w:val="uz-Cyrl-UZ" w:eastAsia="ru-RU"/>
        </w:rPr>
        <w:t>1.</w:t>
      </w:r>
      <w:r w:rsidRPr="008E17E2">
        <w:rPr>
          <w:rFonts w:ascii="Times New Roman" w:eastAsia="Times New Roman" w:hAnsi="Times New Roman"/>
          <w:b/>
          <w:sz w:val="28"/>
          <w:szCs w:val="28"/>
          <w:lang w:val="uz-Cyrl-UZ" w:eastAsia="ru-RU"/>
        </w:rPr>
        <w:t xml:space="preserve"> Umumiy oʻrta ta’lim tizimida kadrlarga oid hujjatlarning mazmun va mohiyati.</w:t>
      </w:r>
    </w:p>
    <w:p w14:paraId="6E3B7CB3" w14:textId="77777777" w:rsidR="002D2124" w:rsidRPr="008E17E2" w:rsidRDefault="002D2124" w:rsidP="002D2124">
      <w:pPr>
        <w:shd w:val="clear" w:color="auto" w:fill="FFFFFF"/>
        <w:spacing w:after="0" w:line="240" w:lineRule="auto"/>
        <w:ind w:firstLine="708"/>
        <w:rPr>
          <w:rFonts w:ascii="Times New Roman" w:eastAsia="Times New Roman" w:hAnsi="Times New Roman"/>
          <w:b/>
          <w:sz w:val="28"/>
          <w:szCs w:val="28"/>
          <w:lang w:val="uz-Cyrl-UZ" w:eastAsia="ru-RU"/>
        </w:rPr>
      </w:pPr>
      <w:r w:rsidRPr="008E17E2">
        <w:rPr>
          <w:rFonts w:ascii="Times New Roman" w:eastAsia="Times New Roman" w:hAnsi="Times New Roman"/>
          <w:b/>
          <w:sz w:val="28"/>
          <w:szCs w:val="28"/>
          <w:lang w:val="uz-Cyrl-UZ" w:eastAsia="ru-RU"/>
        </w:rPr>
        <w:t>2.</w:t>
      </w:r>
      <w:r w:rsidRPr="008E17E2">
        <w:rPr>
          <w:rFonts w:ascii="Times New Roman" w:hAnsi="Times New Roman"/>
          <w:b/>
          <w:bCs/>
          <w:noProof/>
          <w:sz w:val="28"/>
          <w:szCs w:val="28"/>
          <w:lang w:val="uz-Latn-UZ"/>
        </w:rPr>
        <w:t xml:space="preserve"> Maktablarda</w:t>
      </w:r>
      <w:r w:rsidRPr="008E17E2">
        <w:rPr>
          <w:rFonts w:ascii="Times New Roman" w:eastAsia="Times New Roman" w:hAnsi="Times New Roman"/>
          <w:b/>
          <w:sz w:val="28"/>
          <w:szCs w:val="28"/>
          <w:lang w:val="uz-Cyrl-UZ" w:eastAsia="ru-RU"/>
        </w:rPr>
        <w:t xml:space="preserve"> xodimlarni ishga qabul qilishda rasmiylashtiriladigan hujjatlar.</w:t>
      </w:r>
    </w:p>
    <w:p w14:paraId="7B2BCCCB" w14:textId="77777777" w:rsidR="002D2124" w:rsidRPr="008E17E2" w:rsidRDefault="002D2124" w:rsidP="002D2124">
      <w:pPr>
        <w:shd w:val="clear" w:color="auto" w:fill="FFFFFF"/>
        <w:spacing w:after="0" w:line="240" w:lineRule="auto"/>
        <w:ind w:firstLine="708"/>
        <w:rPr>
          <w:rFonts w:ascii="Times New Roman" w:eastAsia="Times New Roman" w:hAnsi="Times New Roman"/>
          <w:b/>
          <w:sz w:val="28"/>
          <w:szCs w:val="28"/>
          <w:lang w:val="uz-Cyrl-UZ" w:eastAsia="ru-RU"/>
        </w:rPr>
      </w:pPr>
      <w:r w:rsidRPr="008E17E2">
        <w:rPr>
          <w:rFonts w:ascii="Times New Roman" w:eastAsia="Times New Roman" w:hAnsi="Times New Roman"/>
          <w:b/>
          <w:sz w:val="28"/>
          <w:szCs w:val="28"/>
          <w:lang w:val="uz-Cyrl-UZ" w:eastAsia="ru-RU"/>
        </w:rPr>
        <w:t>3. Ta’lim tizimida hujjatlarni yuritishning belgilangan me’yorlariga amal qilish (hujjatlarni adabiy til me’yorlariga rioya qilgan holda yaratish, hisobotlarni yuritishda hisobdorlikni ta’minlash.</w:t>
      </w:r>
    </w:p>
    <w:p w14:paraId="5A5C8BFE" w14:textId="77777777" w:rsidR="002D2124" w:rsidRPr="008E17E2" w:rsidRDefault="002D2124" w:rsidP="002D2124">
      <w:pPr>
        <w:shd w:val="clear" w:color="auto" w:fill="FFFFFF"/>
        <w:spacing w:after="0" w:line="240" w:lineRule="auto"/>
        <w:ind w:firstLine="708"/>
        <w:rPr>
          <w:rFonts w:ascii="Times New Roman" w:eastAsia="Times New Roman" w:hAnsi="Times New Roman"/>
          <w:b/>
          <w:sz w:val="28"/>
          <w:szCs w:val="28"/>
          <w:lang w:val="en-US" w:eastAsia="ru-RU"/>
        </w:rPr>
      </w:pPr>
      <w:r w:rsidRPr="008E17E2">
        <w:rPr>
          <w:rFonts w:ascii="Times New Roman" w:eastAsia="Times New Roman" w:hAnsi="Times New Roman"/>
          <w:b/>
          <w:sz w:val="28"/>
          <w:szCs w:val="28"/>
          <w:lang w:val="en-US" w:eastAsia="ru-RU"/>
        </w:rPr>
        <w:t>4. Ish yuritish va rasmiy hujjatlar bilan ishlash masalalari.</w:t>
      </w:r>
    </w:p>
    <w:p w14:paraId="2B73800B" w14:textId="77777777" w:rsidR="002D2124" w:rsidRPr="008E17E2" w:rsidRDefault="002D2124" w:rsidP="002D2124">
      <w:pPr>
        <w:shd w:val="clear" w:color="auto" w:fill="FFFFFF"/>
        <w:spacing w:after="0" w:line="240" w:lineRule="auto"/>
        <w:ind w:firstLine="708"/>
        <w:rPr>
          <w:rFonts w:ascii="Times New Roman" w:eastAsia="Times New Roman" w:hAnsi="Times New Roman"/>
          <w:b/>
          <w:sz w:val="28"/>
          <w:szCs w:val="28"/>
          <w:lang w:val="en-US" w:eastAsia="ru-RU"/>
        </w:rPr>
      </w:pPr>
      <w:r w:rsidRPr="008E17E2">
        <w:rPr>
          <w:rFonts w:ascii="Times New Roman" w:eastAsia="Times New Roman" w:hAnsi="Times New Roman"/>
          <w:b/>
          <w:sz w:val="28"/>
          <w:szCs w:val="28"/>
          <w:lang w:val="en-US" w:eastAsia="ru-RU"/>
        </w:rPr>
        <w:t>5. Jamoa shartnomasi.</w:t>
      </w:r>
    </w:p>
    <w:p w14:paraId="0903E7A3" w14:textId="77777777" w:rsidR="002D2124" w:rsidRPr="008E17E2" w:rsidRDefault="002D2124" w:rsidP="002D2124">
      <w:pPr>
        <w:shd w:val="clear" w:color="auto" w:fill="FFFFFF"/>
        <w:spacing w:after="0" w:line="240" w:lineRule="auto"/>
        <w:ind w:firstLine="708"/>
        <w:rPr>
          <w:rFonts w:ascii="Times New Roman" w:eastAsia="Times New Roman" w:hAnsi="Times New Roman"/>
          <w:b/>
          <w:sz w:val="28"/>
          <w:szCs w:val="28"/>
          <w:lang w:val="en-US" w:eastAsia="ru-RU"/>
        </w:rPr>
      </w:pPr>
    </w:p>
    <w:p w14:paraId="75DA102F" w14:textId="77777777" w:rsidR="002D2124" w:rsidRPr="008E17E2" w:rsidRDefault="002D2124" w:rsidP="002D2124">
      <w:pPr>
        <w:jc w:val="center"/>
        <w:rPr>
          <w:rFonts w:ascii="Times New Roman" w:hAnsi="Times New Roman"/>
          <w:b/>
          <w:sz w:val="32"/>
          <w:szCs w:val="28"/>
          <w:lang w:val="en-US"/>
        </w:rPr>
      </w:pPr>
      <w:r w:rsidRPr="008E17E2">
        <w:rPr>
          <w:rFonts w:ascii="Times New Roman" w:hAnsi="Times New Roman"/>
          <w:b/>
          <w:sz w:val="32"/>
          <w:szCs w:val="28"/>
          <w:lang w:val="uz-Cyrl-UZ"/>
        </w:rPr>
        <w:t>GLOSSARIY</w:t>
      </w:r>
    </w:p>
    <w:p w14:paraId="49ABCF36"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Boshqaruvning maqsadi</w:t>
      </w:r>
      <w:r w:rsidRPr="008E17E2">
        <w:rPr>
          <w:rFonts w:ascii="Times New Roman" w:hAnsi="Times New Roman"/>
          <w:sz w:val="28"/>
          <w:szCs w:val="28"/>
          <w:lang w:val="en-US"/>
        </w:rPr>
        <w:t xml:space="preserve"> — ishlab chiqarishning ijtimoiy-iqtisodiy tizim sifatida erishilishi lozim bolgan istalgan, ehtimoliy va zarur holati. </w:t>
      </w:r>
    </w:p>
    <w:p w14:paraId="5F39396F"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Boshqaruv maqsadini belgilash</w:t>
      </w:r>
      <w:r w:rsidRPr="008E17E2">
        <w:rPr>
          <w:rFonts w:ascii="Times New Roman" w:hAnsi="Times New Roman"/>
          <w:sz w:val="28"/>
          <w:szCs w:val="28"/>
          <w:lang w:val="en-US"/>
        </w:rPr>
        <w:t xml:space="preserve"> — boshqaruv jarayonining boshlan</w:t>
      </w:r>
      <w:r>
        <w:rPr>
          <w:rFonts w:ascii="Times New Roman" w:hAnsi="Times New Roman"/>
          <w:sz w:val="28"/>
          <w:szCs w:val="28"/>
          <w:lang w:val="en-US"/>
        </w:rPr>
        <w:t>gʻ</w:t>
      </w:r>
      <w:r w:rsidRPr="008E17E2">
        <w:rPr>
          <w:rFonts w:ascii="Times New Roman" w:hAnsi="Times New Roman"/>
          <w:sz w:val="28"/>
          <w:szCs w:val="28"/>
          <w:lang w:val="en-US"/>
        </w:rPr>
        <w:t xml:space="preserve">ich bosqichidir. Boshqaruv maqsadi rahbar faoliyatini yoʻnaltiruvchi omil boʻladi. Boshqaruv maqsadi talablar, qonunlarga mos kelishi va tizim rivojlanishining haqiqiy imkoniyatlarini hisobga olish bilan belgilanishi kerak. Boshqaruv maqsadi istiqbolli va bevosita umumiy va xususiy, oraliq va yakuniy sifatida tavsiflanadi. </w:t>
      </w:r>
    </w:p>
    <w:p w14:paraId="315D49F7"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Boshqaruvchanlik koʻlami</w:t>
      </w:r>
      <w:r w:rsidRPr="008E17E2">
        <w:rPr>
          <w:rFonts w:ascii="Times New Roman" w:hAnsi="Times New Roman"/>
          <w:sz w:val="28"/>
          <w:szCs w:val="28"/>
          <w:lang w:val="en-US"/>
        </w:rPr>
        <w:t xml:space="preserve"> — boshqaruv idorasini boshqarish qobiliyati va boshqaruv obyektining murakkabligi oʻrtasidagi nisbat. </w:t>
      </w:r>
    </w:p>
    <w:p w14:paraId="62EB5F1F" w14:textId="77777777" w:rsidR="002D2124" w:rsidRPr="008E17E2" w:rsidRDefault="002D2124" w:rsidP="002D2124">
      <w:pPr>
        <w:shd w:val="clear" w:color="auto" w:fill="FFFFFF"/>
        <w:spacing w:after="0" w:line="276" w:lineRule="auto"/>
        <w:ind w:firstLine="708"/>
        <w:jc w:val="both"/>
        <w:rPr>
          <w:rFonts w:ascii="Times New Roman" w:eastAsia="Times New Roman" w:hAnsi="Times New Roman"/>
          <w:b/>
          <w:sz w:val="28"/>
          <w:szCs w:val="28"/>
          <w:lang w:val="en-US" w:eastAsia="ru-RU"/>
        </w:rPr>
      </w:pPr>
      <w:r w:rsidRPr="008E17E2">
        <w:rPr>
          <w:rFonts w:ascii="Times New Roman" w:hAnsi="Times New Roman"/>
          <w:b/>
          <w:sz w:val="28"/>
          <w:szCs w:val="28"/>
          <w:lang w:val="en-US"/>
        </w:rPr>
        <w:t>Yetakchilik</w:t>
      </w:r>
      <w:r w:rsidRPr="008E17E2">
        <w:rPr>
          <w:rFonts w:ascii="Times New Roman" w:hAnsi="Times New Roman"/>
          <w:sz w:val="28"/>
          <w:szCs w:val="28"/>
          <w:lang w:val="en-US"/>
        </w:rPr>
        <w:t xml:space="preserve"> — boshqaruvi oʻzaro hamkorlikning, hukmronlikning turli manbalarini samaraliroq birlashishiga asoslangan va kishilarni umumiy maqsadlarga erishishga undashga qaratilgan oʻziga xos odob. Yetakchining kasbga egaligi - menejer tomonidan ishlab chiqarish (tijorat)ni tashkil etish va boshqaruv sohasidagi maxsus bilim va koʻnikmalarni egallashi, turli sohalardagi odamlar bilan ishlash mahorati.</w:t>
      </w:r>
      <w:r w:rsidRPr="008E17E2">
        <w:rPr>
          <w:rFonts w:ascii="Times New Roman" w:eastAsia="Times New Roman" w:hAnsi="Times New Roman"/>
          <w:b/>
          <w:sz w:val="28"/>
          <w:szCs w:val="28"/>
          <w:lang w:val="en-US" w:eastAsia="ru-RU"/>
        </w:rPr>
        <w:t xml:space="preserve"> </w:t>
      </w:r>
    </w:p>
    <w:p w14:paraId="7AAD12A8" w14:textId="77777777" w:rsidR="002D2124" w:rsidRPr="008E17E2" w:rsidRDefault="002D2124" w:rsidP="002D2124">
      <w:pPr>
        <w:shd w:val="clear" w:color="auto" w:fill="FFFFFF"/>
        <w:spacing w:after="0" w:line="276" w:lineRule="auto"/>
        <w:ind w:firstLine="708"/>
        <w:jc w:val="both"/>
        <w:rPr>
          <w:rFonts w:ascii="Times New Roman" w:eastAsia="Times New Roman" w:hAnsi="Times New Roman"/>
          <w:b/>
          <w:sz w:val="28"/>
          <w:szCs w:val="28"/>
          <w:lang w:val="en-US" w:eastAsia="ru-RU"/>
        </w:rPr>
      </w:pPr>
    </w:p>
    <w:p w14:paraId="5CB1B489" w14:textId="77777777" w:rsidR="002D2124" w:rsidRPr="008E17E2" w:rsidRDefault="002D2124" w:rsidP="002D2124">
      <w:pPr>
        <w:shd w:val="clear" w:color="auto" w:fill="FFFFFF"/>
        <w:spacing w:after="0" w:line="276" w:lineRule="auto"/>
        <w:ind w:firstLine="708"/>
        <w:jc w:val="both"/>
        <w:rPr>
          <w:rFonts w:ascii="Times New Roman" w:eastAsia="Times New Roman" w:hAnsi="Times New Roman"/>
          <w:b/>
          <w:sz w:val="28"/>
          <w:szCs w:val="28"/>
          <w:lang w:val="en-US" w:eastAsia="ru-RU"/>
        </w:rPr>
      </w:pPr>
      <w:r w:rsidRPr="008E17E2">
        <w:rPr>
          <w:rFonts w:ascii="Times New Roman" w:hAnsi="Times New Roman"/>
          <w:b/>
          <w:sz w:val="28"/>
          <w:szCs w:val="28"/>
          <w:lang w:val="en-US"/>
        </w:rPr>
        <w:t>Menejer</w:t>
      </w:r>
      <w:r w:rsidRPr="008E17E2">
        <w:rPr>
          <w:rFonts w:ascii="Times New Roman" w:hAnsi="Times New Roman"/>
          <w:sz w:val="28"/>
          <w:szCs w:val="28"/>
          <w:lang w:val="en-US"/>
        </w:rPr>
        <w:t xml:space="preserve"> — doimiy ravishda boshqaruv lavozimini egallab turuvchi va bozor sharoitlarida faoliyat yurituvchi tashkilot faoliyatining ayrim turlari boʻyicha qaror </w:t>
      </w:r>
      <w:r w:rsidRPr="008E17E2">
        <w:rPr>
          <w:rFonts w:ascii="Times New Roman" w:hAnsi="Times New Roman"/>
          <w:sz w:val="28"/>
          <w:szCs w:val="28"/>
          <w:lang w:val="en-US"/>
        </w:rPr>
        <w:lastRenderedPageBreak/>
        <w:t xml:space="preserve">qabul qilish vakolati berilgan shaxs. Menejerlar tashkilotda har xil oʻrinlarni egallaydilar (direktor, guruh rahbari, ishlarning ma’lum turining tashkilotchisi, boshliq, mudir va h.k.), butunlay bir xilda bolmagan masalalarni hal qiladilar, turli vazifalarni bajaradilar. </w:t>
      </w:r>
    </w:p>
    <w:p w14:paraId="2867CF33"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Menejerni oʻzini oʻzi nazorat qilishi</w:t>
      </w:r>
      <w:r w:rsidRPr="008E17E2">
        <w:rPr>
          <w:rFonts w:ascii="Times New Roman" w:hAnsi="Times New Roman"/>
          <w:sz w:val="28"/>
          <w:szCs w:val="28"/>
          <w:lang w:val="en-US"/>
        </w:rPr>
        <w:t xml:space="preserve"> — menejerni oʻz faoliyati natijalari ustidan nazorat qilishi, shu tufayli mehnat jarayoni yaxshilanadi, qoʻyilgan maqsadga erishildimi yoki yoʻqligi tekshiriladi hamda kerakli tuzatishlar kiritiladi. </w:t>
      </w:r>
    </w:p>
    <w:p w14:paraId="3184B2CB"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Menejment</w:t>
      </w:r>
      <w:r w:rsidRPr="008E17E2">
        <w:rPr>
          <w:rFonts w:ascii="Times New Roman" w:hAnsi="Times New Roman"/>
          <w:sz w:val="28"/>
          <w:szCs w:val="28"/>
          <w:lang w:val="en-US"/>
        </w:rPr>
        <w:t xml:space="preserve"> — ishlab chiqarish yoki tijoratni boshqarish; ishlab chiqarish samaradorligini oshirish va foydani koʻpaytirish maqsadida ishlab chiqilgan va  </w:t>
      </w:r>
    </w:p>
    <w:p w14:paraId="4ACBD25D"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Menejmentning samaradorligi</w:t>
      </w:r>
      <w:r w:rsidRPr="008E17E2">
        <w:rPr>
          <w:rFonts w:ascii="Times New Roman" w:hAnsi="Times New Roman"/>
          <w:sz w:val="28"/>
          <w:szCs w:val="28"/>
          <w:lang w:val="en-US"/>
        </w:rPr>
        <w:t xml:space="preserve"> — ijtimoiy-iqtisodiy kategoriya, boshqaruv faoliyatining natijaviyligi, moddiy, moliyaviy, mehnat va odam resurslaridan foydalanishning muvofiqlik darajasi. Boshqaruv natijalari va ularga erishishga sarflangan resurslarni solishtirish vositasida aniqlanadi. </w:t>
      </w:r>
    </w:p>
    <w:p w14:paraId="0852119B"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Rasmiy tashkilot, guruh</w:t>
      </w:r>
      <w:r w:rsidRPr="008E17E2">
        <w:rPr>
          <w:rFonts w:ascii="Times New Roman" w:hAnsi="Times New Roman"/>
          <w:sz w:val="28"/>
          <w:szCs w:val="28"/>
          <w:lang w:val="en-US"/>
        </w:rPr>
        <w:t xml:space="preserve"> — ma’muriyatning istagiga koʻra ma’lum vazifalarni bajarish uchun tashkil etilgan tashkilot, guruh. </w:t>
      </w:r>
    </w:p>
    <w:p w14:paraId="4F7A164A"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Rahbarni oʻzini oʻzi boshqarishi</w:t>
      </w:r>
      <w:r w:rsidRPr="008E17E2">
        <w:rPr>
          <w:rFonts w:ascii="Times New Roman" w:hAnsi="Times New Roman"/>
          <w:sz w:val="28"/>
          <w:szCs w:val="28"/>
          <w:lang w:val="en-US"/>
        </w:rPr>
        <w:t xml:space="preserve"> — rahbar tomonidan kunlik amaliyotda ishning sinalgan usullaridan izchil va maqsadga qaratilgan holda foydalanilishi, uning oʻzini oʻzi rivojlantirishi. </w:t>
      </w:r>
    </w:p>
    <w:p w14:paraId="19B5EA74"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Rejalashtirish</w:t>
      </w:r>
      <w:r w:rsidRPr="008E17E2">
        <w:rPr>
          <w:rFonts w:ascii="Times New Roman" w:hAnsi="Times New Roman"/>
          <w:sz w:val="28"/>
          <w:szCs w:val="28"/>
          <w:lang w:val="en-US"/>
        </w:rPr>
        <w:t xml:space="preserve"> - boshqaruvning tashqi muhit vaziyatlari va omillarini tahlil qilish, maqsadlarga erishishning muqobil variantlarini bashoratlash, muvofiqlashtirish, baholash, tizimning boʻl</w:t>
      </w:r>
      <w:r>
        <w:rPr>
          <w:rFonts w:ascii="Times New Roman" w:hAnsi="Times New Roman"/>
          <w:sz w:val="28"/>
          <w:szCs w:val="28"/>
          <w:lang w:val="en-US"/>
        </w:rPr>
        <w:t>gʻ</w:t>
      </w:r>
      <w:r w:rsidRPr="008E17E2">
        <w:rPr>
          <w:rFonts w:ascii="Times New Roman" w:hAnsi="Times New Roman"/>
          <w:sz w:val="28"/>
          <w:szCs w:val="28"/>
          <w:lang w:val="en-US"/>
        </w:rPr>
        <w:t xml:space="preserve">usi holati, unga yetishish yoʻllari, usullari va vositalarini belgilab beruvchi rejalarni ishlab chiqishdan iborat bolgan vazifalaridan biridir. Kompaniyalar darajasida rejalashtirish strategik va biznes rejalar shaklida amalga oshiriladi. Umummilliy darajada u indikativ yoʻnaltiruvchi xarakterga ega. Rejalashtirishda iqtisodiy-matematik, muvozanatli usullar va ekspert baholaridan foydalaniladi. </w:t>
      </w:r>
    </w:p>
    <w:p w14:paraId="72F0283F"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Sinergetik samara</w:t>
      </w:r>
      <w:r w:rsidRPr="008E17E2">
        <w:rPr>
          <w:rFonts w:ascii="Times New Roman" w:hAnsi="Times New Roman"/>
          <w:sz w:val="28"/>
          <w:szCs w:val="28"/>
          <w:lang w:val="en-US"/>
        </w:rPr>
        <w:t xml:space="preserve"> - shundan iboratki, tashkilotning yagona bir butun sifatidagi salohiyati va imkoniyatlari uning alohida elementlari salohiyati va imkoniyatlaridan oshib ketadi, bu narsa ularni oʻzaro qoʻllab-quvvatlanishlari va toʻldirilishlari bilan asoslangan. </w:t>
      </w:r>
    </w:p>
    <w:p w14:paraId="0244FD5D"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Ijtimoiy-psixologik boshqaruv usullari</w:t>
      </w:r>
      <w:r w:rsidRPr="008E17E2">
        <w:rPr>
          <w:rFonts w:ascii="Times New Roman" w:hAnsi="Times New Roman"/>
          <w:sz w:val="28"/>
          <w:szCs w:val="28"/>
          <w:lang w:val="en-US"/>
        </w:rPr>
        <w:t xml:space="preserve"> — xodimlarning salomatligi va jamoadagi yaxshi ma’naviy-ruhiy holatni saqlash, qonunlar va me’yoriy hujjatlar </w:t>
      </w:r>
      <w:r w:rsidRPr="008E17E2">
        <w:rPr>
          <w:rFonts w:ascii="Times New Roman" w:hAnsi="Times New Roman"/>
          <w:sz w:val="28"/>
          <w:szCs w:val="28"/>
          <w:lang w:val="en-US"/>
        </w:rPr>
        <w:lastRenderedPageBreak/>
        <w:t xml:space="preserve">talablariga rioya qilish sharoitida qoʻyilgan maqsadga erishish boʻyicha jamoa (xodim)dagi ijtimoiy-psixologik jarayonlarni boshqarishga qaratilgan usuldir. </w:t>
      </w:r>
    </w:p>
    <w:p w14:paraId="2BB891A8"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Sotsiogramma</w:t>
      </w:r>
      <w:r w:rsidRPr="008E17E2">
        <w:rPr>
          <w:rFonts w:ascii="Times New Roman" w:hAnsi="Times New Roman"/>
          <w:sz w:val="28"/>
          <w:szCs w:val="28"/>
          <w:lang w:val="en-US"/>
        </w:rPr>
        <w:t xml:space="preserve"> — sotsiometriya ma’lumotlarini grafik tasvirlash usuli. Boshqaruv uchun guruhning sotsiogrammasini bilish majburiydir, chunki rahbar guruhli vazifalarni hal qilishi uchun birinchi uchta guruhlarning obroʻsidan foydalanishi va keyingi guruhlarga bu xodimlarning psixologik mavqeyini oshirish va uning rivojlanganlik darajasini oshirish maqsadida ta’sir koʻrsatishi kerak. </w:t>
      </w:r>
    </w:p>
    <w:p w14:paraId="62B8AEB3" w14:textId="77777777" w:rsidR="002D2124" w:rsidRPr="008E17E2" w:rsidRDefault="002D2124" w:rsidP="002D2124">
      <w:pPr>
        <w:ind w:firstLine="708"/>
        <w:jc w:val="both"/>
        <w:rPr>
          <w:rFonts w:ascii="Times New Roman" w:hAnsi="Times New Roman"/>
          <w:sz w:val="28"/>
          <w:szCs w:val="28"/>
          <w:lang w:val="en-US"/>
        </w:rPr>
      </w:pPr>
      <w:r w:rsidRPr="008E17E2">
        <w:rPr>
          <w:rFonts w:ascii="Times New Roman" w:hAnsi="Times New Roman"/>
          <w:b/>
          <w:sz w:val="28"/>
          <w:szCs w:val="28"/>
          <w:lang w:val="en-US"/>
        </w:rPr>
        <w:t>Tashkilot</w:t>
      </w:r>
      <w:r w:rsidRPr="008E17E2">
        <w:rPr>
          <w:rFonts w:ascii="Times New Roman" w:hAnsi="Times New Roman"/>
          <w:sz w:val="28"/>
          <w:szCs w:val="28"/>
          <w:lang w:val="en-US"/>
        </w:rPr>
        <w:t xml:space="preserve"> — kishilarning ma’lum maqsadlari: boshqaruv vazifalariga erishishini koʻzda tutuvchi tizimlashtirilgan ongli birlashmasi.  </w:t>
      </w:r>
    </w:p>
    <w:p w14:paraId="6213039C"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Har qanday korxona, tashkilot va muassasaning erishgan yutuqlari, mavqiyi, eng avvalo, unda faoliyat yuritayotgan xodimlar salohiyati va malakasi bilan chambarchas bogiiqdir. Bunda bevosita xodirnlami ishga qabul qilish, boshqarish, oʻz vaqtida ra</w:t>
      </w:r>
      <w:r>
        <w:rPr>
          <w:rFonts w:ascii="Times New Roman" w:hAnsi="Times New Roman"/>
          <w:sz w:val="28"/>
          <w:szCs w:val="28"/>
          <w:lang w:val="en-US"/>
        </w:rPr>
        <w:t>gʻ</w:t>
      </w:r>
      <w:r w:rsidRPr="008E17E2">
        <w:rPr>
          <w:rFonts w:ascii="Times New Roman" w:hAnsi="Times New Roman"/>
          <w:sz w:val="28"/>
          <w:szCs w:val="28"/>
          <w:lang w:val="en-US"/>
        </w:rPr>
        <w:t>batlantirib borish, mehnat intizomiga rioya etishni taiminlash va nazorat qilib borish, qominchilikda belgilangan tartibda mehnat shartnomasini tuzish yoki bekor qilish kabi muhim masalalami amalga oshiruvchi Kadrlar si</w:t>
      </w:r>
      <w:proofErr w:type="gramStart"/>
      <w:r w:rsidRPr="008E17E2">
        <w:rPr>
          <w:rFonts w:ascii="Times New Roman" w:hAnsi="Times New Roman"/>
          <w:sz w:val="28"/>
          <w:szCs w:val="28"/>
          <w:lang w:val="en-US"/>
        </w:rPr>
        <w:t>/.inatining</w:t>
      </w:r>
      <w:proofErr w:type="gramEnd"/>
      <w:r w:rsidRPr="008E17E2">
        <w:rPr>
          <w:rFonts w:ascii="Times New Roman" w:hAnsi="Times New Roman"/>
          <w:sz w:val="28"/>
          <w:szCs w:val="28"/>
          <w:lang w:val="en-US"/>
        </w:rPr>
        <w:t xml:space="preserve"> oʻrni beqiyosdir. Aksariyat tashkilot, korxona va muassasalarda Kadrlar xizmati boiimi mustaqil boiim sifatida faoliyat yuritib. ungarahbar tomonidan layinlangan boiim boshligi rahbarlik qiladi. </w:t>
      </w:r>
    </w:p>
    <w:p w14:paraId="0E7E57CF"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Bugungi kunda biron-bir tashkilot, muassasa yoki korxona laoliyatini hujjatlarsiztasavvur qilib boimaydi. Mazmunan va shaklan Imii-tuman boigan ushbu hujjatlar kishilik jamiyatining uzluksiz laoliyatini tartibgasolibkelgan. </w:t>
      </w:r>
      <w:proofErr w:type="gramStart"/>
      <w:r w:rsidRPr="008E17E2">
        <w:rPr>
          <w:rFonts w:ascii="Times New Roman" w:hAnsi="Times New Roman"/>
          <w:sz w:val="28"/>
          <w:szCs w:val="28"/>
          <w:lang w:val="en-US"/>
        </w:rPr>
        <w:t>Zero,hujjatlar</w:t>
      </w:r>
      <w:proofErr w:type="gramEnd"/>
      <w:r w:rsidRPr="008E17E2">
        <w:rPr>
          <w:rFonts w:ascii="Times New Roman" w:hAnsi="Times New Roman"/>
          <w:sz w:val="28"/>
          <w:szCs w:val="28"/>
          <w:lang w:val="en-US"/>
        </w:rPr>
        <w:t xml:space="preserve"> kechaginapaydo boigan narsa boimay, kishilik jamiyati shakllanishi bilanoq, jamiyat a'zolari oʻzaro munosabatlaridagi muhim holatlarni muntazam ravishda qayd elib borishgan. Bugungi kunda ham davlat va nodavlat tashkilotlari, muassasalari hamda korxonalari, xususan, kadrlar xizmatida ish yuritishni sifatli yoʻlga qoʻyish mustaqil davlatimiz taraqqiyoti uchun zarur boʻlgan asosiy omillardan biri hisoblanadi. Shu sababli, oʻquv qoʻllanmada respublikamiz tashkilotlarda kadrlarga oid ish yuritish asoslari, hujjatlarning turlari. ularni tuzish tartibi, shakli, mazmuni, hujjatlarni rasmiylashtirish hamda ijrosini nazorat qilish borasida ilmiy bilim va fikr-mulohazalar yuritilgan. </w:t>
      </w:r>
    </w:p>
    <w:p w14:paraId="1FFB5567"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Shuningdek, “Kadrlar xizmatida ish yuritish” fanining dolzarb masalalari sirasiga tashklotlarda xodimlarni boshqarish, ularga ta’lluqli ish yuritishni tashkil etish haqidagi bilimlami mustahkamlash, tegishli huquqiy-me'yoriy hujjatiar, ilmiy adabiyotlar, sohaga oid olib borilayotgan yangi ilmiy-tadqiqot ishlari, fan boʻyicha </w:t>
      </w:r>
      <w:r w:rsidRPr="008E17E2">
        <w:rPr>
          <w:rFonts w:ascii="Times New Roman" w:hAnsi="Times New Roman"/>
          <w:sz w:val="28"/>
          <w:szCs w:val="28"/>
          <w:lang w:val="en-US"/>
        </w:rPr>
        <w:lastRenderedPageBreak/>
        <w:t>toʻplangan il</w:t>
      </w:r>
      <w:r>
        <w:rPr>
          <w:rFonts w:ascii="Times New Roman" w:hAnsi="Times New Roman"/>
          <w:sz w:val="28"/>
          <w:szCs w:val="28"/>
          <w:lang w:val="en-US"/>
        </w:rPr>
        <w:t>gʻ</w:t>
      </w:r>
      <w:r w:rsidRPr="008E17E2">
        <w:rPr>
          <w:rFonts w:ascii="Times New Roman" w:hAnsi="Times New Roman"/>
          <w:sz w:val="28"/>
          <w:szCs w:val="28"/>
          <w:lang w:val="en-US"/>
        </w:rPr>
        <w:t xml:space="preserve">or tajribalar asosida mutaxassis kadrlarlarga </w:t>
      </w:r>
      <w:proofErr w:type="gramStart"/>
      <w:r w:rsidRPr="008E17E2">
        <w:rPr>
          <w:rFonts w:ascii="Times New Roman" w:hAnsi="Times New Roman"/>
          <w:sz w:val="28"/>
          <w:szCs w:val="28"/>
          <w:lang w:val="en-US"/>
        </w:rPr>
        <w:t>qoʻyi!ayotgan</w:t>
      </w:r>
      <w:proofErr w:type="gramEnd"/>
      <w:r w:rsidRPr="008E17E2">
        <w:rPr>
          <w:rFonts w:ascii="Times New Roman" w:hAnsi="Times New Roman"/>
          <w:sz w:val="28"/>
          <w:szCs w:val="28"/>
          <w:lang w:val="en-US"/>
        </w:rPr>
        <w:t xml:space="preserve"> talablami oʻrganish kabilarni kiritish mumkin.</w:t>
      </w:r>
    </w:p>
    <w:p w14:paraId="0808028C"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sz w:val="28"/>
          <w:szCs w:val="28"/>
          <w:lang w:val="en-US"/>
        </w:rPr>
        <w:tab/>
        <w:t>Kadrlar xizmatida ish yuritishning mohiyati Personalni boshqarish samaradorligi bu - tizimda hujjatlarni nismiylashtirish, ular bilan ishlash, mazkur xizmatda ish yuritishni oqilona tashkil etishga ham koʻpjihatdan bo</w:t>
      </w:r>
      <w:r>
        <w:rPr>
          <w:rFonts w:ascii="Times New Roman" w:hAnsi="Times New Roman"/>
          <w:sz w:val="28"/>
          <w:szCs w:val="28"/>
          <w:lang w:val="en-US"/>
        </w:rPr>
        <w:t>gʻ</w:t>
      </w:r>
      <w:r w:rsidRPr="008E17E2">
        <w:rPr>
          <w:rFonts w:ascii="Times New Roman" w:hAnsi="Times New Roman"/>
          <w:sz w:val="28"/>
          <w:szCs w:val="28"/>
          <w:lang w:val="en-US"/>
        </w:rPr>
        <w:t>liqdir. Inson resurslari tashkilotda nafaqat oddiy shaxslar, balki ular lashkilotning muvaffaqiyatli rivojlanishi uchun oʻz hissalaini qoʻshadigan insonlardir. Inson kapitali tashkilotning imkoniyatlar, bilim. malaka, koʻnikma va hayot tajribalarining umumiy boyligi hamda tashkiliy ishchi kuchlarni ra</w:t>
      </w:r>
      <w:r>
        <w:rPr>
          <w:rFonts w:ascii="Times New Roman" w:hAnsi="Times New Roman"/>
          <w:sz w:val="28"/>
          <w:szCs w:val="28"/>
          <w:lang w:val="en-US"/>
        </w:rPr>
        <w:t>gʻ</w:t>
      </w:r>
      <w:r w:rsidRPr="008E17E2">
        <w:rPr>
          <w:rFonts w:ascii="Times New Roman" w:hAnsi="Times New Roman"/>
          <w:sz w:val="28"/>
          <w:szCs w:val="28"/>
          <w:lang w:val="en-US"/>
        </w:rPr>
        <w:t xml:space="preserve">batlantirishdir'. liar bir korxona va tashkilotning personalni boshqarish xizmati xodimlaridan amaldagi qonunchilik me’yorlarini chuqur bilishlari, ularga qat’iy amal qilishlari talab qilinadi. </w:t>
      </w:r>
    </w:p>
    <w:p w14:paraId="36567C31"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Bugungi kunda korxona va tashkilotlar faoliyati turli sohalarini muvofiqlashtirishga qaratilgan huquqiy me'yorlaming eng asosiylari qatorida quyidagilami keltirish mumkin: Oʻzbekiston Respublikasi qonunlari: Oʻzbekiston Respublikasi Prezidenti farmonlari, farmoyishlari, qarorlari; (Uzbekistan Respublikasi Vazirlar Mahkamasi qarorlari va larmoyishlari; va/irlik va idoralaming me’yoriy huyjatlari. Korxona va tashkilotlaming personalni boshqarish </w:t>
      </w:r>
      <w:proofErr w:type="gramStart"/>
      <w:r w:rsidRPr="008E17E2">
        <w:rPr>
          <w:rFonts w:ascii="Times New Roman" w:hAnsi="Times New Roman"/>
          <w:sz w:val="28"/>
          <w:szCs w:val="28"/>
          <w:lang w:val="en-US"/>
        </w:rPr>
        <w:t>xizmatlari  oʻz</w:t>
      </w:r>
      <w:proofErr w:type="gramEnd"/>
      <w:r w:rsidRPr="008E17E2">
        <w:rPr>
          <w:rFonts w:ascii="Times New Roman" w:hAnsi="Times New Roman"/>
          <w:sz w:val="28"/>
          <w:szCs w:val="28"/>
          <w:lang w:val="en-US"/>
        </w:rPr>
        <w:t xml:space="preserve"> faoliyatida, ayniqsa ish yuritishda Oʻzbekiston Respublikasining quyidagi qonunlariga qat’iy amal qilishlari talab qilinadi: </w:t>
      </w:r>
    </w:p>
    <w:p w14:paraId="2EE73AA5"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Davlat tili toʻ</w:t>
      </w:r>
      <w:r>
        <w:rPr>
          <w:rFonts w:ascii="Times New Roman" w:hAnsi="Times New Roman"/>
          <w:sz w:val="28"/>
          <w:szCs w:val="28"/>
          <w:lang w:val="en-US"/>
        </w:rPr>
        <w:t>gʻ</w:t>
      </w:r>
      <w:r w:rsidRPr="008E17E2">
        <w:rPr>
          <w:rFonts w:ascii="Times New Roman" w:hAnsi="Times New Roman"/>
          <w:sz w:val="28"/>
          <w:szCs w:val="28"/>
          <w:lang w:val="en-US"/>
        </w:rPr>
        <w:t xml:space="preserve">risida; </w:t>
      </w:r>
    </w:p>
    <w:p w14:paraId="77C1936B"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Standartlashtirish toʻ</w:t>
      </w:r>
      <w:r>
        <w:rPr>
          <w:rFonts w:ascii="Times New Roman" w:hAnsi="Times New Roman"/>
          <w:sz w:val="28"/>
          <w:szCs w:val="28"/>
          <w:lang w:val="en-US"/>
        </w:rPr>
        <w:t>gʻ</w:t>
      </w:r>
      <w:r w:rsidRPr="008E17E2">
        <w:rPr>
          <w:rFonts w:ascii="Times New Roman" w:hAnsi="Times New Roman"/>
          <w:sz w:val="28"/>
          <w:szCs w:val="28"/>
          <w:lang w:val="en-US"/>
        </w:rPr>
        <w:t xml:space="preserve">risida; </w:t>
      </w:r>
    </w:p>
    <w:p w14:paraId="58417B03"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Arxivlar toʻ</w:t>
      </w:r>
      <w:r>
        <w:rPr>
          <w:rFonts w:ascii="Times New Roman" w:hAnsi="Times New Roman"/>
          <w:sz w:val="28"/>
          <w:szCs w:val="28"/>
          <w:lang w:val="en-US"/>
        </w:rPr>
        <w:t>gʻ</w:t>
      </w:r>
      <w:r w:rsidRPr="008E17E2">
        <w:rPr>
          <w:rFonts w:ascii="Times New Roman" w:hAnsi="Times New Roman"/>
          <w:sz w:val="28"/>
          <w:szCs w:val="28"/>
          <w:lang w:val="en-US"/>
        </w:rPr>
        <w:t xml:space="preserve">risida; </w:t>
      </w:r>
    </w:p>
    <w:p w14:paraId="631907C4"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Elektron imzo toʻ</w:t>
      </w:r>
      <w:r>
        <w:rPr>
          <w:rFonts w:ascii="Times New Roman" w:hAnsi="Times New Roman"/>
          <w:sz w:val="28"/>
          <w:szCs w:val="28"/>
          <w:lang w:val="en-US"/>
        </w:rPr>
        <w:t>gʻ</w:t>
      </w:r>
      <w:r w:rsidRPr="008E17E2">
        <w:rPr>
          <w:rFonts w:ascii="Times New Roman" w:hAnsi="Times New Roman"/>
          <w:sz w:val="28"/>
          <w:szCs w:val="28"/>
          <w:lang w:val="en-US"/>
        </w:rPr>
        <w:t xml:space="preserve">risida. </w:t>
      </w:r>
    </w:p>
    <w:p w14:paraId="524BD6B3"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Personalni boshqarish xizmatida ish yuritishni toʻ</w:t>
      </w:r>
      <w:r>
        <w:rPr>
          <w:rFonts w:ascii="Times New Roman" w:hAnsi="Times New Roman"/>
          <w:sz w:val="28"/>
          <w:szCs w:val="28"/>
          <w:lang w:val="en-US"/>
        </w:rPr>
        <w:t>gʻ</w:t>
      </w:r>
      <w:r w:rsidRPr="008E17E2">
        <w:rPr>
          <w:rFonts w:ascii="Times New Roman" w:hAnsi="Times New Roman"/>
          <w:sz w:val="28"/>
          <w:szCs w:val="28"/>
          <w:lang w:val="en-US"/>
        </w:rPr>
        <w:t>ri tashkil etish ayniqsa muhimdir. Xorijiy adabiyotlami oʻrgnaish natijasida shu aniqlandiki, “personal xizmatining eng rnubim vazifasi tashkilotda ishlovchilariga bo</w:t>
      </w:r>
      <w:r>
        <w:rPr>
          <w:rFonts w:ascii="Times New Roman" w:hAnsi="Times New Roman"/>
          <w:sz w:val="28"/>
          <w:szCs w:val="28"/>
          <w:lang w:val="en-US"/>
        </w:rPr>
        <w:t>gʻ</w:t>
      </w:r>
      <w:r w:rsidRPr="008E17E2">
        <w:rPr>
          <w:rFonts w:ascii="Times New Roman" w:hAnsi="Times New Roman"/>
          <w:sz w:val="28"/>
          <w:szCs w:val="28"/>
          <w:lang w:val="en-US"/>
        </w:rPr>
        <w:t>liq barcha masalalarda tashubbus koʻrsatib va yoʻnalishlarni belgilash orqali unga oʻz maqsadlariga erishishga yordam berishdan iborat”2. Ish yuritish atamasi ilmiy muomalaga va ma’muriy amaliyotga XVIII asrning ikkinchi yarmidan kirib kelgan boʻlib, qaror qabul qilish yoki “ish yuritish” bilan bo</w:t>
      </w:r>
      <w:r>
        <w:rPr>
          <w:rFonts w:ascii="Times New Roman" w:hAnsi="Times New Roman"/>
          <w:sz w:val="28"/>
          <w:szCs w:val="28"/>
          <w:lang w:val="en-US"/>
        </w:rPr>
        <w:t>gʻ</w:t>
      </w:r>
      <w:r w:rsidRPr="008E17E2">
        <w:rPr>
          <w:rFonts w:ascii="Times New Roman" w:hAnsi="Times New Roman"/>
          <w:sz w:val="28"/>
          <w:szCs w:val="28"/>
          <w:lang w:val="en-US"/>
        </w:rPr>
        <w:t xml:space="preserve">liq faoliyatni anglatadi. Hozirgi vaqtda ish yuritish korxona, tashkilot, muassasa ma'muriy boshqaruv faoliyatining tarkibiy qismi hisoblanib, hujjatlashtirish hamda rasmiy hujjatlar bilan ishlashni, hujjat-axborot bazasini tashkil etishni anglatadi. </w:t>
      </w:r>
    </w:p>
    <w:p w14:paraId="42786B77"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 xml:space="preserve">XX asr oxiriga kelib. ilmiy adabiyotda “ish yuritish” tushunchasining sinonimi sifatida “boshqaruvni hujjatlar bilan </w:t>
      </w:r>
      <w:proofErr w:type="gramStart"/>
      <w:r w:rsidRPr="008E17E2">
        <w:rPr>
          <w:rFonts w:ascii="Times New Roman" w:hAnsi="Times New Roman"/>
          <w:sz w:val="28"/>
          <w:szCs w:val="28"/>
          <w:lang w:val="en-US"/>
        </w:rPr>
        <w:t>ta’minlash”atamasi</w:t>
      </w:r>
      <w:proofErr w:type="gramEnd"/>
      <w:r w:rsidRPr="008E17E2">
        <w:rPr>
          <w:rFonts w:ascii="Times New Roman" w:hAnsi="Times New Roman"/>
          <w:sz w:val="28"/>
          <w:szCs w:val="28"/>
          <w:lang w:val="en-US"/>
        </w:rPr>
        <w:t xml:space="preserve"> qoilanila boshlandi. Boshqaruvni hujjatlar bilan ta'minlash - ish yuritishning hozirgi davridagi axborot-texnologik xususiyatini koʻrsatuvchi hujjatlami yaratish, ular bilan ishlash, saqlashdan iborat texnologik jarayon hisoblanadi. Boshqaruvni hujjat bilan ta’minlashning asosiy tamoyillari Oʻzbekiston Respublikasi Fuqarolik kodeksi, Mehnat kodeksi, korxonalar toʻgHisidagi qonunda, shuningdek, amaldagi qonunchilik hujjatlarida huquqiy jihatdan asoslab berilgan. Boshqaruvni hujjat bilan ta’minlashning eng muhim tarkibiy qismi hujjatlashtirish hisoblanib, u boshqaruv faoliyati uchun zarur boʻlgan axborotlarni belgilab qoʻyilgan talablar va me’yorlar asosida rasmiylashtirishni anglatadi. Kadrlar xizmatida ish yuritish fani boshqa fanlarga oʻxshash holda oʻziga tegishli ijtimoiy munosabatlar tizimini oʻrganish va tartibga' solish, nazariy-amaliy qoida-tartiblar tizimiga ega. </w:t>
      </w:r>
    </w:p>
    <w:p w14:paraId="20BF974A"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Hujjatshunoslikl.mlar tizimining alohida sohasi sifatida ushbu fan muassasalaming asosiy vazi falarini bajarish uchun xodimlar faoliyatiga doir ish yuritishni </w:t>
      </w:r>
      <w:proofErr w:type="gramStart"/>
      <w:r w:rsidRPr="008E17E2">
        <w:rPr>
          <w:rFonts w:ascii="Times New Roman" w:hAnsi="Times New Roman"/>
          <w:sz w:val="28"/>
          <w:szCs w:val="28"/>
          <w:lang w:val="en-US"/>
        </w:rPr>
        <w:t>la.hkil</w:t>
      </w:r>
      <w:proofErr w:type="gramEnd"/>
      <w:r w:rsidRPr="008E17E2">
        <w:rPr>
          <w:rFonts w:ascii="Times New Roman" w:hAnsi="Times New Roman"/>
          <w:sz w:val="28"/>
          <w:szCs w:val="28"/>
          <w:lang w:val="en-US"/>
        </w:rPr>
        <w:t xml:space="preserve"> etish, ulaming mehnat stajini yoritish va ish beruvchi va xodim </w:t>
      </w:r>
      <w:r w:rsidRPr="008E17E2">
        <w:rPr>
          <w:rFonts w:ascii="Times New Roman" w:hAnsi="Times New Roman"/>
          <w:sz w:val="28"/>
          <w:szCs w:val="28"/>
        </w:rPr>
        <w:t>о</w:t>
      </w:r>
      <w:r w:rsidRPr="008E17E2">
        <w:rPr>
          <w:rFonts w:ascii="Times New Roman" w:hAnsi="Times New Roman"/>
          <w:sz w:val="28"/>
          <w:szCs w:val="28"/>
          <w:lang w:val="en-US"/>
        </w:rPr>
        <w:t xml:space="preserve"> ilasidagi ijtimoiy munosabatlami rasmiylashtirishni oʻrgatishga yo naltirilgan maqsad va vazifalarga ega. Fanning asosiy maqsadi kadrlarni boshqarish ishini toʻ</w:t>
      </w:r>
      <w:r>
        <w:rPr>
          <w:rFonts w:ascii="Times New Roman" w:hAnsi="Times New Roman"/>
          <w:sz w:val="28"/>
          <w:szCs w:val="28"/>
          <w:lang w:val="en-US"/>
        </w:rPr>
        <w:t>gʻ</w:t>
      </w:r>
      <w:r w:rsidRPr="008E17E2">
        <w:rPr>
          <w:rFonts w:ascii="Times New Roman" w:hAnsi="Times New Roman"/>
          <w:sz w:val="28"/>
          <w:szCs w:val="28"/>
          <w:lang w:val="en-US"/>
        </w:rPr>
        <w:t>ri tashkil qilish ish bilan bo</w:t>
      </w:r>
      <w:r>
        <w:rPr>
          <w:rFonts w:ascii="Times New Roman" w:hAnsi="Times New Roman"/>
          <w:sz w:val="28"/>
          <w:szCs w:val="28"/>
          <w:lang w:val="en-US"/>
        </w:rPr>
        <w:t>gʻ</w:t>
      </w:r>
      <w:r w:rsidRPr="008E17E2">
        <w:rPr>
          <w:rFonts w:ascii="Times New Roman" w:hAnsi="Times New Roman"/>
          <w:sz w:val="28"/>
          <w:szCs w:val="28"/>
          <w:lang w:val="en-US"/>
        </w:rPr>
        <w:t xml:space="preserve">liq huquqiy-me’yoriy hujjatlar, shaxsiy tarkib hujjatlari turlari va ulami rasmiylashtirish tartibini oʻrgatishga qaratilgan. Shuningdek, kadrlar xizmatida ish yuritish fanining maqsadi tashkilot, muassasa, korxonani boshqarish sohasidagi tarixiy tajribani oʻrgatish orqali malakali kadrlar boshqaruvi mutaxassislarini tayyorlashda oʻz ifodasini topadi. Ushbu maqsadni amalga oshirishda quyidagi vazifalarni yechish talab etiladi: </w:t>
      </w:r>
    </w:p>
    <w:p w14:paraId="711BAA4D"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shaxsiy tarkib hujjatlari mazmuni va mohiyatini oʻrganish; </w:t>
      </w:r>
    </w:p>
    <w:p w14:paraId="4D61438F"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turli xil muassasalaming tuzilishi hamda faoliyatini oʻrganish; </w:t>
      </w:r>
    </w:p>
    <w:p w14:paraId="27699AE5"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—muassasalaming shaxsiy tarkib hujjatlarini shakllantirish va rasmiylashtirish borasidagi huquq va majburiyatlari, vazifalarini yoritish; </w:t>
      </w:r>
    </w:p>
    <w:p w14:paraId="196803C8"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zamonaviy xodimlar boʻlimi ish yuritish tizimini takomillashtirishning vosita va yoilarini tushuntirish. </w:t>
      </w:r>
    </w:p>
    <w:p w14:paraId="4665D929"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Ma’lumki, davlat ishlarini tartibga solish, ichki va tashqi aloqalami boshqarib turish zaruriyati maxsus tashkilot, muassasa, korxonalarning tuzilishiga olib keldi. Mazkur davlat muassasalari turli tarixiy davrlarda, turli siyosiy vaziyat va qonunivatlar ta’sirida oʻzgarib, rivojlanib bordi. Oʻz xususiyatlariga koʻra mamlakatni boshqaruvchi davlat hokimiyati qonun chiqaruvchi, ijro etuvchi va sud </w:t>
      </w:r>
      <w:r w:rsidRPr="008E17E2">
        <w:rPr>
          <w:rFonts w:ascii="Times New Roman" w:hAnsi="Times New Roman"/>
          <w:sz w:val="28"/>
          <w:szCs w:val="28"/>
          <w:lang w:val="en-US"/>
        </w:rPr>
        <w:lastRenderedPageBreak/>
        <w:t xml:space="preserve">organlari hamda ommaviy axborot vositalariga bolinib, ular demokratik davlat asoslarini tashkil etadi. Yuqoridagilardan kelibchiqqan holda davlat muassasalari (idoralari) tushunchasini quyidagicha ta’riflash mumkin. Davlat muassasasi - davlat mexanizmining qonunga muvofiq ravishda oʻz tuzilishi, ijtimoiy hayotining muavyan sohasini boshqarish boʻyicha aniq belgilangan vakolatiga ega boʻlgan va yaxlit birlik hosil qiladigan tarkibiy qismdir. Davlat muassasalarining asosiy belgilari sifatida ularni maxsus qonun chiqarish yoʻli bilan tashkil etilishini, unga yuklatilgan vazifalar doirasi mavjudligini, boshqaruv apparatida mustaqil oʻringa ega boMishini, boshqa idoralar bilan aloqalari va oʻziga xos tuzilish va hujjat yuritishga egaligini aytib oʻtish mumkin. </w:t>
      </w:r>
    </w:p>
    <w:p w14:paraId="4C48DB00"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Har qanday tashkilot, muassasa, korxona oʻz hujjatlariga ega boʻlar ekan, ularning ichida kadrlar ishini tashkil etishning asosi sanalgan shaxsiy tarkib boʻyicha hujjatlar muhim ahamiyatga ega. Oʻbekiston Respublikasining 2010- yil 15-iyunda qabul qilingan “Arxiv ishi toʻ</w:t>
      </w:r>
      <w:r>
        <w:rPr>
          <w:rFonts w:ascii="Times New Roman" w:hAnsi="Times New Roman"/>
          <w:sz w:val="28"/>
          <w:szCs w:val="28"/>
          <w:lang w:val="en-US"/>
        </w:rPr>
        <w:t>gʻ</w:t>
      </w:r>
      <w:r w:rsidRPr="008E17E2">
        <w:rPr>
          <w:rFonts w:ascii="Times New Roman" w:hAnsi="Times New Roman"/>
          <w:sz w:val="28"/>
          <w:szCs w:val="28"/>
          <w:lang w:val="en-US"/>
        </w:rPr>
        <w:t xml:space="preserve">risida”gi Qonunining 3-moddasida shaxsiy tarkib boʻyicha hujjatlarga quyidagicha ta'rif berilgan: “Shaxsiy tarkib boʻyicha hujjatlar - xodimning ish beruvchi bilan mehnatga oid munosabatlarini aks ettiruvchi arxiv hujjatlari sanaladi. Mazkur hujjatlar tarkibini har qanday yuridik shaxs oʻzlaoliyati davomida shakllantirishi, rasmiylashtirishi va saqlovini la'minlashi shart”. </w:t>
      </w:r>
    </w:p>
    <w:p w14:paraId="2206786D"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Shundan kelib chiqqan holda oliy ta’limning “Kadrlar menejmenti” la’lim yoʻnalishi talabalariga turli xil muassasalarda kadrlar xizmatida ish yuritishni oʻrgatish alohida ahamiyatga ega. Mazkur firkrimiz quyidagilar bilan asoslanadi: </w:t>
      </w:r>
    </w:p>
    <w:p w14:paraId="6D46B6E0"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1. Tashkilot, muassasa, idora va korxonalarda faoliyat olib borayotgan har qanday ish yurituvchi xodim hujjat turlari, uni rnsmiylashtirish tartibi hamda ish yuritish tizimini toʻ</w:t>
      </w:r>
      <w:r>
        <w:rPr>
          <w:rFonts w:ascii="Times New Roman" w:hAnsi="Times New Roman"/>
          <w:sz w:val="28"/>
          <w:szCs w:val="28"/>
          <w:lang w:val="en-US"/>
        </w:rPr>
        <w:t>gʻ</w:t>
      </w:r>
      <w:r w:rsidRPr="008E17E2">
        <w:rPr>
          <w:rFonts w:ascii="Times New Roman" w:hAnsi="Times New Roman"/>
          <w:sz w:val="28"/>
          <w:szCs w:val="28"/>
          <w:lang w:val="en-US"/>
        </w:rPr>
        <w:t>ri tashkil el ish uchun oʻzi faoliyat yuritayotgan muassasa toʻ</w:t>
      </w:r>
      <w:r>
        <w:rPr>
          <w:rFonts w:ascii="Times New Roman" w:hAnsi="Times New Roman"/>
          <w:sz w:val="28"/>
          <w:szCs w:val="28"/>
          <w:lang w:val="en-US"/>
        </w:rPr>
        <w:t>gʻ</w:t>
      </w:r>
      <w:r w:rsidRPr="008E17E2">
        <w:rPr>
          <w:rFonts w:ascii="Times New Roman" w:hAnsi="Times New Roman"/>
          <w:sz w:val="28"/>
          <w:szCs w:val="28"/>
          <w:lang w:val="en-US"/>
        </w:rPr>
        <w:t xml:space="preserve">risida umumiy lusluinchaga ega boʻlishi va uning tashkil etilishi tarixini yaxshi bilishi la lab etiladi. </w:t>
      </w:r>
    </w:p>
    <w:p w14:paraId="4CE2A1F1"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2. Oʻzbekiston Respublikasining Mehnat kodeksiga muvofiq mehnat immosabatlarini amalga oshirish bir qancha yoʻnalishlardan iborat. Shu nuqtai nazardan ushbu xizmatlar tarkibiga ayrim holatlarda kiritiluvchi hujjatlarning xususiyatlarini oʻrganish ham muhim masalalardan biri sanaladi. </w:t>
      </w:r>
    </w:p>
    <w:p w14:paraId="2D6B6A0D"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3. Kadrlar xizmati faoliyatini tashkil etishda, hujjatlarni yuritish, tartibga solish va ulardan ijtimoiy-iqtisodiy, ma’naviy-ma’rifiy maqsadlarda foydalanishni yoʻlga qoʻyish koʻnikmalariga ega boʻlish zarur hisoblanadi. </w:t>
      </w:r>
    </w:p>
    <w:p w14:paraId="0CD043DA"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Har bir korxona va tashkilotning personalni boshqarish xizmati xodimlaridan amaldagi qonunchilik me’yorlarini chuqur bilishlari, ularga qat’iy amal qilishlari </w:t>
      </w:r>
      <w:r w:rsidRPr="008E17E2">
        <w:rPr>
          <w:rFonts w:ascii="Times New Roman" w:hAnsi="Times New Roman"/>
          <w:sz w:val="28"/>
          <w:szCs w:val="28"/>
          <w:lang w:val="en-US"/>
        </w:rPr>
        <w:lastRenderedPageBreak/>
        <w:t xml:space="preserve">talab qilinadi. Hozirgi vaqtda ish yuritish korxona, tashkilot, muassasa ma’muriy boshqaruv faoliyatining tarkibiy qismi hisoblanib, hujjatlashtirish hamda rasmiy hujjatlar bilan ishlashni, hujjat-axborot bazasini tashkil etishni anglatadi. Hujjatshunoslik fanlar tizimining alohida sohasi sifatida ushbu fan muassasalarning asosiy vazifalarini bajarish uchun xodimlarfaoliyatiga doir ish yuritishni tashkil etish, ulaming mehnat stajini yoritish va ish beruvchi va xodim oʻrtasidagi ijtimoiy munosabatlami rasmiy lashtirishni o^rgatishga yoʻnaltirilgan maqsad va vazifalarga ega.  </w:t>
      </w:r>
    </w:p>
    <w:p w14:paraId="2CC7AE7B"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Jamoa shartnomasi — korxonada ish beruvchi bilan xodimlar oʻrtasidagi mehnat, ijtimoiy-iqtisodiy va kasbga oid munosabatlarni tartibga soladigan meʼyoriy hujjat. Ish beruvchi bilan jamoa shartnomasi tuzish zarurligi toʻgʻrisidagi qaror qabul qilish huquqiga kasaba uyushmasi (oʻz vakillik organi orqali), xodimlar vakolat bergan boshqa vakillik organi yoki bevosita mehnat jamoasi umumiy yigʻilishi (konferensiyasi) ega. </w:t>
      </w:r>
    </w:p>
    <w:p w14:paraId="037D6593" w14:textId="77777777" w:rsidR="002D2124" w:rsidRPr="008E17E2" w:rsidRDefault="002D2124" w:rsidP="002D2124">
      <w:pPr>
        <w:shd w:val="clear" w:color="auto" w:fill="FFFFFF"/>
        <w:spacing w:after="0"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 xml:space="preserve">Jamoa shartnomasi nima uchun kerak: </w:t>
      </w:r>
      <w:r w:rsidRPr="008E17E2">
        <w:rPr>
          <w:rFonts w:ascii="Times New Roman" w:hAnsi="Times New Roman"/>
          <w:sz w:val="28"/>
          <w:szCs w:val="28"/>
          <w:lang w:val="en-US"/>
        </w:rPr>
        <w:t xml:space="preserve">Xodimlar uchun qonun hujjatlarida belgilangan </w:t>
      </w:r>
      <w:proofErr w:type="gramStart"/>
      <w:r w:rsidRPr="008E17E2">
        <w:rPr>
          <w:rFonts w:ascii="Times New Roman" w:hAnsi="Times New Roman"/>
          <w:sz w:val="28"/>
          <w:szCs w:val="28"/>
          <w:lang w:val="en-US"/>
        </w:rPr>
        <w:t>imtiyozlarga  qoʻshimcha</w:t>
      </w:r>
      <w:proofErr w:type="gramEnd"/>
      <w:r w:rsidRPr="008E17E2">
        <w:rPr>
          <w:rFonts w:ascii="Times New Roman" w:hAnsi="Times New Roman"/>
          <w:sz w:val="28"/>
          <w:szCs w:val="28"/>
          <w:lang w:val="en-US"/>
        </w:rPr>
        <w:t xml:space="preserve"> tarzda kafolat, kompensatsiya va imtiyozlar berishni istasangiz, jamoaviy shartnoma tuzing. Bunday ijtimoiy kafolatlar mehnat unumdorligini oshirib, </w:t>
      </w:r>
      <w:r w:rsidRPr="008E17E2">
        <w:rPr>
          <w:rFonts w:ascii="Times New Roman" w:hAnsi="Times New Roman"/>
          <w:sz w:val="28"/>
          <w:szCs w:val="28"/>
        </w:rPr>
        <w:t>х</w:t>
      </w:r>
      <w:r w:rsidRPr="008E17E2">
        <w:rPr>
          <w:rFonts w:ascii="Times New Roman" w:hAnsi="Times New Roman"/>
          <w:sz w:val="28"/>
          <w:szCs w:val="28"/>
          <w:lang w:val="en-US"/>
        </w:rPr>
        <w:t xml:space="preserve">odimlarning mehnat vazifalarini samarali bajarishiga turtki beradi. Jamoa shartnomasida qonun hujjatlari tashkilotlarga imkoniyatidan kelib chiqib taqdim etadigan me’yorlarga ahamiyat qarating. </w:t>
      </w:r>
    </w:p>
    <w:p w14:paraId="7CAE776A"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xml:space="preserve">Masalan, unda quyidagilarni belgilab qoʻying: </w:t>
      </w:r>
    </w:p>
    <w:p w14:paraId="4C28147E"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w:t>
      </w:r>
      <w:r w:rsidRPr="008E17E2">
        <w:rPr>
          <w:rFonts w:ascii="Times New Roman" w:hAnsi="Times New Roman"/>
          <w:sz w:val="28"/>
          <w:szCs w:val="28"/>
        </w:rPr>
        <w:t>х</w:t>
      </w:r>
      <w:r w:rsidRPr="008E17E2">
        <w:rPr>
          <w:rFonts w:ascii="Times New Roman" w:hAnsi="Times New Roman"/>
          <w:sz w:val="28"/>
          <w:szCs w:val="28"/>
          <w:lang w:val="en-US"/>
        </w:rPr>
        <w:t xml:space="preserve">odimlarni dam olish va bayram kunlari ishga jalb qilish mumkin boʻlgan holatlar; ish vaqtidan tashqari ishlaganlik, dam olish va bayram kunlari hamda tungi smenalar </w:t>
      </w:r>
      <w:proofErr w:type="gramStart"/>
      <w:r w:rsidRPr="008E17E2">
        <w:rPr>
          <w:rFonts w:ascii="Times New Roman" w:hAnsi="Times New Roman"/>
          <w:sz w:val="28"/>
          <w:szCs w:val="28"/>
          <w:lang w:val="en-US"/>
        </w:rPr>
        <w:t>uchun  toʻlanadigan</w:t>
      </w:r>
      <w:proofErr w:type="gramEnd"/>
      <w:r w:rsidRPr="008E17E2">
        <w:rPr>
          <w:rFonts w:ascii="Times New Roman" w:hAnsi="Times New Roman"/>
          <w:sz w:val="28"/>
          <w:szCs w:val="28"/>
          <w:lang w:val="en-US"/>
        </w:rPr>
        <w:t xml:space="preserve"> haqning aniq miqdori; </w:t>
      </w:r>
    </w:p>
    <w:p w14:paraId="38A710B2"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qoʻshimcha ta’til olish huquqiga ega boʻlgan korxonada ish oʻrinlari, kasblar va lavozimlar roʻyxati </w:t>
      </w:r>
      <w:hyperlink r:id="rId4" w:anchor="s137" w:tgtFrame="_blank" w:tooltip="MK 137-m." w:history="1"/>
      <w:r w:rsidRPr="008E17E2">
        <w:rPr>
          <w:rFonts w:ascii="Times New Roman" w:hAnsi="Times New Roman"/>
          <w:sz w:val="28"/>
          <w:szCs w:val="28"/>
          <w:lang w:val="en-US"/>
        </w:rPr>
        <w:t xml:space="preserve">;  </w:t>
      </w:r>
    </w:p>
    <w:p w14:paraId="7C385E38"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moddiy javobgar shaxslar roʻyxati </w:t>
      </w:r>
      <w:hyperlink r:id="rId5" w:anchor="s203" w:tgtFrame="_blank" w:tooltip="MK 203-m. 3-q." w:history="1"/>
      <w:r w:rsidRPr="008E17E2">
        <w:rPr>
          <w:rFonts w:ascii="Times New Roman" w:hAnsi="Times New Roman"/>
          <w:sz w:val="28"/>
          <w:szCs w:val="28"/>
          <w:lang w:val="en-US"/>
        </w:rPr>
        <w:t xml:space="preserve">; </w:t>
      </w:r>
    </w:p>
    <w:p w14:paraId="19837738"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mehnatni muhofaza qilish chora-tadbirlari uchun mablagʻlardan foydalanish tartibi </w:t>
      </w:r>
      <w:hyperlink r:id="rId6" w:anchor="s216" w:tgtFrame="_blank" w:tooltip="MK 216-m." w:history="1"/>
      <w:r w:rsidRPr="008E17E2">
        <w:rPr>
          <w:rFonts w:ascii="Times New Roman" w:hAnsi="Times New Roman"/>
          <w:sz w:val="28"/>
          <w:szCs w:val="28"/>
          <w:lang w:val="en-US"/>
        </w:rPr>
        <w:t xml:space="preserve"> va boshqalarni belgilang. </w:t>
      </w:r>
    </w:p>
    <w:p w14:paraId="63814FF8"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Jamoa shartnomasiga ish beruvchi va xodimlarning quyidagi masalalar boʻyicha oʻzaro majburiyatlarini kiritish mumkin:</w:t>
      </w:r>
    </w:p>
    <w:p w14:paraId="72E5D8DF"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mehnatga haq toʻlash shakli, tizimi va miqdori, pul mukofotlari, nafaqalar, kompensatsiyalar, qoʻshimcha toʻlovlar; nar</w:t>
      </w:r>
      <w:r w:rsidRPr="008E17E2">
        <w:rPr>
          <w:rFonts w:ascii="Times New Roman" w:hAnsi="Times New Roman"/>
          <w:sz w:val="28"/>
          <w:szCs w:val="28"/>
        </w:rPr>
        <w:t>х</w:t>
      </w:r>
      <w:r w:rsidRPr="008E17E2">
        <w:rPr>
          <w:rFonts w:ascii="Times New Roman" w:hAnsi="Times New Roman"/>
          <w:sz w:val="28"/>
          <w:szCs w:val="28"/>
          <w:lang w:val="en-US"/>
        </w:rPr>
        <w:t>larning oʻzgarib borishi, inflyatsiya darajasi, jamoa shartnomasi bilan belgilangan koʻrsatkichlarning bajarilishiga qarab mehnatga haq toʻlashni tartibga solish me</w:t>
      </w:r>
      <w:r w:rsidRPr="008E17E2">
        <w:rPr>
          <w:rFonts w:ascii="Times New Roman" w:hAnsi="Times New Roman"/>
          <w:sz w:val="28"/>
          <w:szCs w:val="28"/>
        </w:rPr>
        <w:t>х</w:t>
      </w:r>
      <w:r w:rsidRPr="008E17E2">
        <w:rPr>
          <w:rFonts w:ascii="Times New Roman" w:hAnsi="Times New Roman"/>
          <w:sz w:val="28"/>
          <w:szCs w:val="28"/>
          <w:lang w:val="en-US"/>
        </w:rPr>
        <w:t xml:space="preserve">anizmi; </w:t>
      </w:r>
      <w:r w:rsidRPr="008E17E2">
        <w:rPr>
          <w:rFonts w:ascii="Times New Roman" w:hAnsi="Times New Roman"/>
          <w:sz w:val="28"/>
          <w:szCs w:val="28"/>
        </w:rPr>
        <w:t>х</w:t>
      </w:r>
      <w:r w:rsidRPr="008E17E2">
        <w:rPr>
          <w:rFonts w:ascii="Times New Roman" w:hAnsi="Times New Roman"/>
          <w:sz w:val="28"/>
          <w:szCs w:val="28"/>
          <w:lang w:val="en-US"/>
        </w:rPr>
        <w:t xml:space="preserve">odimlarni ish bilan ta’minlash, qayta oʻqitish, ishdan boʻshatib olish shartlari; </w:t>
      </w:r>
    </w:p>
    <w:p w14:paraId="76BDE5E9"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 xml:space="preserve">—  ish vaqti va dam olish vaqti, mehnat ta’tillarining muddatlari; </w:t>
      </w:r>
    </w:p>
    <w:p w14:paraId="6E2A0212"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w:t>
      </w:r>
      <w:r w:rsidRPr="008E17E2">
        <w:rPr>
          <w:rFonts w:ascii="Times New Roman" w:hAnsi="Times New Roman"/>
          <w:sz w:val="28"/>
          <w:szCs w:val="28"/>
        </w:rPr>
        <w:t>х</w:t>
      </w:r>
      <w:r w:rsidRPr="008E17E2">
        <w:rPr>
          <w:rFonts w:ascii="Times New Roman" w:hAnsi="Times New Roman"/>
          <w:sz w:val="28"/>
          <w:szCs w:val="28"/>
          <w:lang w:val="en-US"/>
        </w:rPr>
        <w:t>odimlarning, shu jumladan ayollar va 18 yoshga toʻlmagan sha</w:t>
      </w:r>
      <w:r w:rsidRPr="008E17E2">
        <w:rPr>
          <w:rFonts w:ascii="Times New Roman" w:hAnsi="Times New Roman"/>
          <w:sz w:val="28"/>
          <w:szCs w:val="28"/>
        </w:rPr>
        <w:t>х</w:t>
      </w:r>
      <w:r w:rsidRPr="008E17E2">
        <w:rPr>
          <w:rFonts w:ascii="Times New Roman" w:hAnsi="Times New Roman"/>
          <w:sz w:val="28"/>
          <w:szCs w:val="28"/>
          <w:lang w:val="en-US"/>
        </w:rPr>
        <w:t>slarning mehnat sharoitlari va mehnat muhofazasini ya</w:t>
      </w:r>
      <w:r w:rsidRPr="008E17E2">
        <w:rPr>
          <w:rFonts w:ascii="Times New Roman" w:hAnsi="Times New Roman"/>
          <w:sz w:val="28"/>
          <w:szCs w:val="28"/>
        </w:rPr>
        <w:t>х</w:t>
      </w:r>
      <w:r w:rsidRPr="008E17E2">
        <w:rPr>
          <w:rFonts w:ascii="Times New Roman" w:hAnsi="Times New Roman"/>
          <w:sz w:val="28"/>
          <w:szCs w:val="28"/>
          <w:lang w:val="en-US"/>
        </w:rPr>
        <w:t xml:space="preserve">shilash, ekologiya jihatidan </w:t>
      </w:r>
      <w:r w:rsidRPr="008E17E2">
        <w:rPr>
          <w:rFonts w:ascii="Times New Roman" w:hAnsi="Times New Roman"/>
          <w:sz w:val="28"/>
          <w:szCs w:val="28"/>
        </w:rPr>
        <w:t>х</w:t>
      </w:r>
      <w:r w:rsidRPr="008E17E2">
        <w:rPr>
          <w:rFonts w:ascii="Times New Roman" w:hAnsi="Times New Roman"/>
          <w:sz w:val="28"/>
          <w:szCs w:val="28"/>
          <w:lang w:val="en-US"/>
        </w:rPr>
        <w:t xml:space="preserve">avfsizlikni ta’minlash; </w:t>
      </w:r>
    </w:p>
    <w:p w14:paraId="5C9E5211"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kor</w:t>
      </w:r>
      <w:r w:rsidRPr="008E17E2">
        <w:rPr>
          <w:rFonts w:ascii="Times New Roman" w:hAnsi="Times New Roman"/>
          <w:sz w:val="28"/>
          <w:szCs w:val="28"/>
        </w:rPr>
        <w:t>х</w:t>
      </w:r>
      <w:r w:rsidRPr="008E17E2">
        <w:rPr>
          <w:rFonts w:ascii="Times New Roman" w:hAnsi="Times New Roman"/>
          <w:sz w:val="28"/>
          <w:szCs w:val="28"/>
          <w:lang w:val="en-US"/>
        </w:rPr>
        <w:t xml:space="preserve">onani va idoraga qarashli turar joyni </w:t>
      </w:r>
      <w:r w:rsidRPr="008E17E2">
        <w:rPr>
          <w:rFonts w:ascii="Times New Roman" w:hAnsi="Times New Roman"/>
          <w:sz w:val="28"/>
          <w:szCs w:val="28"/>
        </w:rPr>
        <w:t>х</w:t>
      </w:r>
      <w:r w:rsidRPr="008E17E2">
        <w:rPr>
          <w:rFonts w:ascii="Times New Roman" w:hAnsi="Times New Roman"/>
          <w:sz w:val="28"/>
          <w:szCs w:val="28"/>
          <w:lang w:val="en-US"/>
        </w:rPr>
        <w:t xml:space="preserve">ususiylashtirish vaqtida </w:t>
      </w:r>
      <w:r w:rsidRPr="008E17E2">
        <w:rPr>
          <w:rFonts w:ascii="Times New Roman" w:hAnsi="Times New Roman"/>
          <w:sz w:val="28"/>
          <w:szCs w:val="28"/>
        </w:rPr>
        <w:t>х</w:t>
      </w:r>
      <w:r w:rsidRPr="008E17E2">
        <w:rPr>
          <w:rFonts w:ascii="Times New Roman" w:hAnsi="Times New Roman"/>
          <w:sz w:val="28"/>
          <w:szCs w:val="28"/>
          <w:lang w:val="en-US"/>
        </w:rPr>
        <w:t xml:space="preserve">odimlarning manfaatlariga rioya qilish; ishni ta’lim bilan qoʻshib olib boruvchi </w:t>
      </w:r>
      <w:r w:rsidRPr="008E17E2">
        <w:rPr>
          <w:rFonts w:ascii="Times New Roman" w:hAnsi="Times New Roman"/>
          <w:sz w:val="28"/>
          <w:szCs w:val="28"/>
        </w:rPr>
        <w:t>х</w:t>
      </w:r>
      <w:r w:rsidRPr="008E17E2">
        <w:rPr>
          <w:rFonts w:ascii="Times New Roman" w:hAnsi="Times New Roman"/>
          <w:sz w:val="28"/>
          <w:szCs w:val="28"/>
          <w:lang w:val="en-US"/>
        </w:rPr>
        <w:t>odimlar uchun imtiyozlar; i</w:t>
      </w:r>
      <w:r w:rsidRPr="008E17E2">
        <w:rPr>
          <w:rFonts w:ascii="Times New Roman" w:hAnsi="Times New Roman"/>
          <w:sz w:val="28"/>
          <w:szCs w:val="28"/>
        </w:rPr>
        <w:t>х</w:t>
      </w:r>
      <w:r w:rsidRPr="008E17E2">
        <w:rPr>
          <w:rFonts w:ascii="Times New Roman" w:hAnsi="Times New Roman"/>
          <w:sz w:val="28"/>
          <w:szCs w:val="28"/>
          <w:lang w:val="en-US"/>
        </w:rPr>
        <w:t xml:space="preserve">tiyoriy va majburiy tarzdagi tibbiy hamda ijtimoiy sugʻurta; </w:t>
      </w:r>
    </w:p>
    <w:p w14:paraId="40BF34CF"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ish beruvchi tomonidan oʻz </w:t>
      </w:r>
      <w:r w:rsidRPr="008E17E2">
        <w:rPr>
          <w:rFonts w:ascii="Times New Roman" w:hAnsi="Times New Roman"/>
          <w:sz w:val="28"/>
          <w:szCs w:val="28"/>
        </w:rPr>
        <w:t>х</w:t>
      </w:r>
      <w:r w:rsidRPr="008E17E2">
        <w:rPr>
          <w:rFonts w:ascii="Times New Roman" w:hAnsi="Times New Roman"/>
          <w:sz w:val="28"/>
          <w:szCs w:val="28"/>
          <w:lang w:val="en-US"/>
        </w:rPr>
        <w:t>odimlarining sha</w:t>
      </w:r>
      <w:r w:rsidRPr="008E17E2">
        <w:rPr>
          <w:rFonts w:ascii="Times New Roman" w:hAnsi="Times New Roman"/>
          <w:sz w:val="28"/>
          <w:szCs w:val="28"/>
        </w:rPr>
        <w:t>х</w:t>
      </w:r>
      <w:r w:rsidRPr="008E17E2">
        <w:rPr>
          <w:rFonts w:ascii="Times New Roman" w:hAnsi="Times New Roman"/>
          <w:sz w:val="28"/>
          <w:szCs w:val="28"/>
          <w:lang w:val="en-US"/>
        </w:rPr>
        <w:t xml:space="preserve">siy jamgʻarib boriladigan pensiya hisobvaraqlariga qoʻshimcha badallar kiritish miqdorlari va muddatlari; </w:t>
      </w:r>
    </w:p>
    <w:p w14:paraId="0259D2DA"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jamoa shartnomasining bajarilishini tekshirib borish, taraflarning javobgarligi, ijtimoiy sheriklik, kasaba uyushmalari, </w:t>
      </w:r>
      <w:r w:rsidRPr="008E17E2">
        <w:rPr>
          <w:rFonts w:ascii="Times New Roman" w:hAnsi="Times New Roman"/>
          <w:sz w:val="28"/>
          <w:szCs w:val="28"/>
        </w:rPr>
        <w:t>х</w:t>
      </w:r>
      <w:r w:rsidRPr="008E17E2">
        <w:rPr>
          <w:rFonts w:ascii="Times New Roman" w:hAnsi="Times New Roman"/>
          <w:sz w:val="28"/>
          <w:szCs w:val="28"/>
          <w:lang w:val="en-US"/>
        </w:rPr>
        <w:t xml:space="preserve">odimlarning boshqa vakillik organlariga faoliyat koʻrsatish uchun tegishli sharoit yaratib berish. </w:t>
      </w:r>
    </w:p>
    <w:p w14:paraId="4AFAAD04"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Jamoa shartnomasiga kor</w:t>
      </w:r>
      <w:r w:rsidRPr="008E17E2">
        <w:rPr>
          <w:rFonts w:ascii="Times New Roman" w:hAnsi="Times New Roman"/>
          <w:sz w:val="28"/>
          <w:szCs w:val="28"/>
        </w:rPr>
        <w:t>х</w:t>
      </w:r>
      <w:r w:rsidRPr="008E17E2">
        <w:rPr>
          <w:rFonts w:ascii="Times New Roman" w:hAnsi="Times New Roman"/>
          <w:sz w:val="28"/>
          <w:szCs w:val="28"/>
          <w:lang w:val="en-US"/>
        </w:rPr>
        <w:t xml:space="preserve">onaning iqtisodiy imkoniyatlarini hisobga olgan holda qonun hujjatlari va boshqa normativ hujjatlar bilan belgilangan normalar va qoidalarda koʻrsatilganiga qaraganda imtiyozliroq mehnat shartlari va ijtimoiy-iqtisodiy shartlarni kiritish mumkin. Masalan, qoʻshimcha ta’tillar, pensiyalarga tayinlanadigan ustamalar, muddatdan ilgari pensiyaga chiqish, transport va </w:t>
      </w:r>
      <w:r w:rsidRPr="008E17E2">
        <w:rPr>
          <w:rFonts w:ascii="Times New Roman" w:hAnsi="Times New Roman"/>
          <w:sz w:val="28"/>
          <w:szCs w:val="28"/>
        </w:rPr>
        <w:t>х</w:t>
      </w:r>
      <w:r w:rsidRPr="008E17E2">
        <w:rPr>
          <w:rFonts w:ascii="Times New Roman" w:hAnsi="Times New Roman"/>
          <w:sz w:val="28"/>
          <w:szCs w:val="28"/>
          <w:lang w:val="en-US"/>
        </w:rPr>
        <w:t xml:space="preserve">izmat safari </w:t>
      </w:r>
      <w:r w:rsidRPr="008E17E2">
        <w:rPr>
          <w:rFonts w:ascii="Times New Roman" w:hAnsi="Times New Roman"/>
          <w:sz w:val="28"/>
          <w:szCs w:val="28"/>
        </w:rPr>
        <w:t>х</w:t>
      </w:r>
      <w:r w:rsidRPr="008E17E2">
        <w:rPr>
          <w:rFonts w:ascii="Times New Roman" w:hAnsi="Times New Roman"/>
          <w:sz w:val="28"/>
          <w:szCs w:val="28"/>
          <w:lang w:val="en-US"/>
        </w:rPr>
        <w:t xml:space="preserve">arajatlari uchun kompensatsiyalar, </w:t>
      </w:r>
      <w:r w:rsidRPr="008E17E2">
        <w:rPr>
          <w:rFonts w:ascii="Times New Roman" w:hAnsi="Times New Roman"/>
          <w:sz w:val="28"/>
          <w:szCs w:val="28"/>
        </w:rPr>
        <w:t>х</w:t>
      </w:r>
      <w:r w:rsidRPr="008E17E2">
        <w:rPr>
          <w:rFonts w:ascii="Times New Roman" w:hAnsi="Times New Roman"/>
          <w:sz w:val="28"/>
          <w:szCs w:val="28"/>
          <w:lang w:val="en-US"/>
        </w:rPr>
        <w:t xml:space="preserve">odimlarni ishlab chiqarishda hamda ularning bolalarini maktabda va maktabgacha ta’lim tashkilotlarida tekin yoki qisman haq toʻlanadigan tarzda ovqatlantirish, boshqa qoʻshimcha imtiyoz va kompensatsiyalar va b. </w:t>
      </w:r>
    </w:p>
    <w:p w14:paraId="0DCC58A9"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b/>
          <w:sz w:val="28"/>
          <w:szCs w:val="28"/>
          <w:lang w:val="en-US"/>
        </w:rPr>
        <w:t xml:space="preserve">Jamoa shartnomalarini tuzish uchun muzokaralarni qanday boshlash kerak: </w:t>
      </w:r>
      <w:r w:rsidRPr="008E17E2">
        <w:rPr>
          <w:rFonts w:ascii="Times New Roman" w:hAnsi="Times New Roman"/>
          <w:sz w:val="28"/>
          <w:szCs w:val="28"/>
          <w:lang w:val="en-US"/>
        </w:rPr>
        <w:t>Har ikki tomon – ish beruvchi yoki vakillik organi vakili boʻlgan xodimlar (umumiy yigʻilish, kasaba uyushmasi) jamoa shartnomasini tuzish va muzokaralar olib borish tashabbusi bilan chiqishi mumkin. Tashabbuskor boshka tomonga jamoa shartnomasini tuzish boʻyicha muzokaralar boshlanganligi toʻgʻrisida yozma xabar yuborishi shart </w:t>
      </w:r>
      <w:hyperlink r:id="rId7" w:anchor="s31" w:tgtFrame="_blank" w:tooltip="MK 31-m. 1-q." w:history="1"/>
      <w:r w:rsidRPr="008E17E2">
        <w:rPr>
          <w:rFonts w:ascii="Times New Roman" w:hAnsi="Times New Roman"/>
          <w:sz w:val="28"/>
          <w:szCs w:val="28"/>
          <w:lang w:val="en-US"/>
        </w:rPr>
        <w:t>. Shundan soʻng boshqa tomon 7 kun ichida muzokaralarni boshlashi shart</w:t>
      </w:r>
      <w:hyperlink r:id="rId8" w:anchor="s31" w:tgtFrame="_blank" w:tooltip="MK 31-m. 5-q." w:history="1"/>
      <w:r w:rsidRPr="008E17E2">
        <w:rPr>
          <w:rFonts w:ascii="Times New Roman" w:hAnsi="Times New Roman"/>
          <w:sz w:val="28"/>
          <w:szCs w:val="28"/>
          <w:lang w:val="en-US"/>
        </w:rPr>
        <w:t>. Agar kasaba uyushmasi jamoa shartnomasi tuzishga qaror qilgan boʻlsa, ikki tomonlama muzokaralar komissiyasiga kiritish uchun ishchilar vakillarini koʻrsatgan holda muzokaralar boshlanganligi toʻgʻrisida yozma </w:t>
      </w:r>
      <w:hyperlink r:id="rId9" w:tgtFrame="_blank" w:history="1">
        <w:r w:rsidRPr="008E17E2">
          <w:rPr>
            <w:rStyle w:val="Hyperlink"/>
            <w:rFonts w:ascii="Times New Roman" w:hAnsi="Times New Roman"/>
            <w:sz w:val="28"/>
            <w:szCs w:val="28"/>
            <w:lang w:val="en-US"/>
          </w:rPr>
          <w:t>xabar</w:t>
        </w:r>
      </w:hyperlink>
      <w:r w:rsidRPr="008E17E2">
        <w:rPr>
          <w:rFonts w:ascii="Times New Roman" w:hAnsi="Times New Roman"/>
          <w:sz w:val="28"/>
          <w:szCs w:val="28"/>
          <w:lang w:val="en-US"/>
        </w:rPr>
        <w:t> oling. Qabul qilingan taklif asosida ish beruvchining vakillarini komissiya tarkibiga kiritish toʻgʻrisida </w:t>
      </w:r>
      <w:hyperlink r:id="rId10" w:tgtFrame="_blank" w:history="1">
        <w:r w:rsidRPr="008E17E2">
          <w:rPr>
            <w:rStyle w:val="Hyperlink"/>
            <w:rFonts w:ascii="Times New Roman" w:hAnsi="Times New Roman"/>
            <w:sz w:val="28"/>
            <w:szCs w:val="28"/>
            <w:lang w:val="en-US"/>
          </w:rPr>
          <w:t>buyruk</w:t>
        </w:r>
      </w:hyperlink>
      <w:r w:rsidRPr="008E17E2">
        <w:rPr>
          <w:rFonts w:ascii="Times New Roman" w:hAnsi="Times New Roman"/>
          <w:sz w:val="28"/>
          <w:szCs w:val="28"/>
          <w:lang w:val="en-US"/>
        </w:rPr>
        <w:t> chiqaring. Komissiyaning yakuniy tarkibi, muddatlari, muzokaralar oʻtkazish joyini </w:t>
      </w:r>
      <w:hyperlink r:id="rId11" w:tgtFrame="_blank" w:history="1">
        <w:r w:rsidRPr="008E17E2">
          <w:rPr>
            <w:rStyle w:val="Hyperlink"/>
            <w:rFonts w:ascii="Times New Roman" w:hAnsi="Times New Roman"/>
            <w:sz w:val="28"/>
            <w:szCs w:val="28"/>
            <w:lang w:val="en-US"/>
          </w:rPr>
          <w:t>qoʻshma karor</w:t>
        </w:r>
      </w:hyperlink>
      <w:r w:rsidRPr="008E17E2">
        <w:rPr>
          <w:rFonts w:ascii="Times New Roman" w:hAnsi="Times New Roman"/>
          <w:sz w:val="28"/>
          <w:szCs w:val="28"/>
          <w:lang w:val="en-US"/>
        </w:rPr>
        <w:t xml:space="preserve"> bilan tasdiqlang. Komissiya yigʻilishlarida tomonlar vakillarining barcha takliflari va qabul qilingan qarorlar qayd etilgan bayonnomalarni yozib boring. Kasaba uyushmasi soʻroviga javoban jamoaviy muzokaralar uchun zarur boʻlgan ma’lumotlarni takdim eting. Ushbu </w:t>
      </w:r>
      <w:r w:rsidRPr="008E17E2">
        <w:rPr>
          <w:rFonts w:ascii="Times New Roman" w:hAnsi="Times New Roman"/>
          <w:sz w:val="28"/>
          <w:szCs w:val="28"/>
          <w:lang w:val="en-US"/>
        </w:rPr>
        <w:lastRenderedPageBreak/>
        <w:t>koidaga rioya kilmaslik ish beruvchining Ma’muriy javobgarlik toʻgʻrisidagi kodeksining </w:t>
      </w:r>
      <w:hyperlink r:id="rId12" w:anchor="st49" w:tgtFrame="_blank" w:history="1">
        <w:r w:rsidRPr="008E17E2">
          <w:rPr>
            <w:rStyle w:val="Hyperlink"/>
            <w:rFonts w:ascii="Times New Roman" w:hAnsi="Times New Roman"/>
            <w:sz w:val="28"/>
            <w:szCs w:val="28"/>
            <w:lang w:val="en-US"/>
          </w:rPr>
          <w:t>49-moddasida</w:t>
        </w:r>
      </w:hyperlink>
      <w:r w:rsidRPr="008E17E2">
        <w:rPr>
          <w:rFonts w:ascii="Times New Roman" w:hAnsi="Times New Roman"/>
          <w:sz w:val="28"/>
          <w:szCs w:val="28"/>
          <w:lang w:val="en-US"/>
        </w:rPr>
        <w:t xml:space="preserve"> nazarda tutilgan javobgarlikka sabab boʻlishi mumkin. </w:t>
      </w:r>
    </w:p>
    <w:p w14:paraId="73720C94" w14:textId="77777777" w:rsidR="002D2124" w:rsidRPr="008E17E2" w:rsidRDefault="002D2124" w:rsidP="002D2124">
      <w:pPr>
        <w:spacing w:after="0"/>
        <w:ind w:firstLine="708"/>
        <w:jc w:val="both"/>
        <w:rPr>
          <w:rFonts w:ascii="Times New Roman" w:hAnsi="Times New Roman"/>
          <w:b/>
          <w:sz w:val="28"/>
          <w:szCs w:val="28"/>
          <w:lang w:val="en-US"/>
        </w:rPr>
      </w:pPr>
    </w:p>
    <w:p w14:paraId="79598B04"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b/>
          <w:sz w:val="28"/>
          <w:szCs w:val="28"/>
          <w:lang w:val="en-US"/>
        </w:rPr>
        <w:t xml:space="preserve">Jamoa shartnomasi </w:t>
      </w:r>
      <w:proofErr w:type="gramStart"/>
      <w:r w:rsidRPr="008E17E2">
        <w:rPr>
          <w:rFonts w:ascii="Times New Roman" w:hAnsi="Times New Roman"/>
          <w:b/>
          <w:sz w:val="28"/>
          <w:szCs w:val="28"/>
          <w:lang w:val="en-US"/>
        </w:rPr>
        <w:t>loyihasini  ishlab</w:t>
      </w:r>
      <w:proofErr w:type="gramEnd"/>
      <w:r w:rsidRPr="008E17E2">
        <w:rPr>
          <w:rFonts w:ascii="Times New Roman" w:hAnsi="Times New Roman"/>
          <w:b/>
          <w:sz w:val="28"/>
          <w:szCs w:val="28"/>
          <w:lang w:val="en-US"/>
        </w:rPr>
        <w:t xml:space="preserve"> chiqish va tasdiqlash:</w:t>
      </w:r>
    </w:p>
    <w:p w14:paraId="7B36FF07"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Komissiya ishi davomida jamoa shartnomasi loyihasini ishlab chiqing va uni korxonaning barcha boʻlinmalariga (boshqaruv, boʻlimlar va boshqalar) xodimlar muhokama qilishi uchun yuboring. Namuna sifatida barcha tashkilotlar (namunali sxyema), shuningdek kichik korxonalar, davlat organlari, banklar, fermer xoʻjaliklari </w:t>
      </w:r>
      <w:proofErr w:type="gramStart"/>
      <w:r w:rsidRPr="008E17E2">
        <w:rPr>
          <w:rFonts w:ascii="Times New Roman" w:hAnsi="Times New Roman"/>
          <w:sz w:val="28"/>
          <w:szCs w:val="28"/>
          <w:lang w:val="en-US"/>
        </w:rPr>
        <w:t>uchun  Kasaba</w:t>
      </w:r>
      <w:proofErr w:type="gramEnd"/>
      <w:r w:rsidRPr="008E17E2">
        <w:rPr>
          <w:rFonts w:ascii="Times New Roman" w:hAnsi="Times New Roman"/>
          <w:sz w:val="28"/>
          <w:szCs w:val="28"/>
          <w:lang w:val="en-US"/>
        </w:rPr>
        <w:t xml:space="preserve"> uyushmalari federatsiyasi tomonidan ishlab chiqilgan jamoa shartnomasining tavsiya etilgan maketlaridan foydalanishingiz mumkin. Jamoa shartnomasi loyihasini ovozga qoʻying. Jamoa shartnomasi, basharti uni umumiy yigʻilishda (konferensiyada) ishtirok etayotganlarning ellik foizidan koʻprogʻi yoqlab ovoz bergan boʻlsa, ma’qullangan hisoblanadi. Umumiy yigʻilish (konferensiya) </w:t>
      </w:r>
      <w:hyperlink r:id="rId13" w:tgtFrame="_blank" w:history="1">
        <w:r w:rsidRPr="008E17E2">
          <w:rPr>
            <w:rStyle w:val="Hyperlink"/>
            <w:rFonts w:ascii="Times New Roman" w:hAnsi="Times New Roman"/>
            <w:sz w:val="28"/>
            <w:szCs w:val="28"/>
            <w:lang w:val="en-US"/>
          </w:rPr>
          <w:t>bayonnomasini</w:t>
        </w:r>
      </w:hyperlink>
      <w:r w:rsidRPr="008E17E2">
        <w:rPr>
          <w:rFonts w:ascii="Times New Roman" w:hAnsi="Times New Roman"/>
          <w:sz w:val="28"/>
          <w:szCs w:val="28"/>
          <w:lang w:val="en-US"/>
        </w:rPr>
        <w:t xml:space="preserve"> tuzing. Shundan soʻng 3 kun ichida tomonlarning vakillari bilan jamoa shartnomasini imzolang. Ish beruvchi nomidan shartnomani korxona rahbari yoki boshqa vakolatli shaxs, xodimlar nomidan kasaba uyushma qoʻmitasi raisi imzolaydi. Shuningdek, shartnomani imzolashda </w:t>
      </w:r>
      <w:r w:rsidRPr="008E17E2">
        <w:rPr>
          <w:rFonts w:ascii="Times New Roman" w:hAnsi="Times New Roman"/>
          <w:sz w:val="28"/>
          <w:szCs w:val="28"/>
        </w:rPr>
        <w:t>х</w:t>
      </w:r>
      <w:r w:rsidRPr="008E17E2">
        <w:rPr>
          <w:rFonts w:ascii="Times New Roman" w:hAnsi="Times New Roman"/>
          <w:sz w:val="28"/>
          <w:szCs w:val="28"/>
          <w:lang w:val="en-US"/>
        </w:rPr>
        <w:t>ozir boʻlgan ish beruvchi va xodimlarning vakillari imzolarini qoʻyishlari shart (Oʻzbekiston Kasaba uyushmalari federatsiyasi tomonidan ishlab chiqilgan jamoa shartnomasi modelining sarlavha sahifasiga qarang). Yigʻilish ishtirokchilarining koʻpchiligi qarshi ovoz bergan boʻlsa, jamoa shartnomasi loyihasini kelib tushgan istak va mulohazalarga muvofiq qayta ishlab, 15 kun ichida qayta koʻrib chiqishga yuboring.</w:t>
      </w:r>
    </w:p>
    <w:p w14:paraId="07E2A303" w14:textId="77777777" w:rsidR="002D2124" w:rsidRPr="008E17E2" w:rsidRDefault="002D2124" w:rsidP="002D2124">
      <w:pPr>
        <w:spacing w:after="0"/>
        <w:ind w:firstLine="708"/>
        <w:jc w:val="both"/>
        <w:rPr>
          <w:rFonts w:ascii="Times New Roman" w:hAnsi="Times New Roman"/>
          <w:b/>
          <w:sz w:val="28"/>
          <w:szCs w:val="28"/>
          <w:lang w:val="en-US"/>
        </w:rPr>
      </w:pPr>
      <w:r w:rsidRPr="008E17E2">
        <w:rPr>
          <w:rFonts w:ascii="Times New Roman" w:hAnsi="Times New Roman"/>
          <w:b/>
          <w:sz w:val="28"/>
          <w:szCs w:val="28"/>
          <w:lang w:val="en-US"/>
        </w:rPr>
        <w:t xml:space="preserve">Jamoa shartnomasi qancha muddatga tuziladi: </w:t>
      </w:r>
      <w:r w:rsidRPr="008E17E2">
        <w:rPr>
          <w:rFonts w:ascii="Times New Roman" w:hAnsi="Times New Roman"/>
          <w:sz w:val="28"/>
          <w:szCs w:val="28"/>
          <w:lang w:val="en-US"/>
        </w:rPr>
        <w:t>Jamoa shartnoma muddatini tomonlarning kelishuvi bilan belgilang. Konunda anik muddat belgilanmagan. Muddatning borishi shartnoma imzolangan yoki shartnoma matnida koʻrsatilgan kundan boshlanadi. Jamoa shartnomasi imzolangan vaqtdan e’tiboran yoki jamoa shartnomasida koʻrsatilgan kundan boshlab kuchga kiradi hamda taraflar belgilagan muddat davomida amal qiladi </w:t>
      </w:r>
      <w:hyperlink r:id="rId14" w:anchor="s41" w:tgtFrame="_blank" w:tooltip="MK 41-m." w:history="1"/>
      <w:r w:rsidRPr="008E17E2">
        <w:rPr>
          <w:rFonts w:ascii="Times New Roman" w:hAnsi="Times New Roman"/>
          <w:sz w:val="28"/>
          <w:szCs w:val="28"/>
          <w:lang w:val="en-US"/>
        </w:rPr>
        <w:t>. Amaldagi jamoa shartnomasiga oʻzgartirish va qoʻshimchalar tuzish tartibiga oʻxshash tarzda tasdiqlanadi. Jamoa shartnomasini imzolagan sha</w:t>
      </w:r>
      <w:r w:rsidRPr="008E17E2">
        <w:rPr>
          <w:rFonts w:ascii="Times New Roman" w:hAnsi="Times New Roman"/>
          <w:sz w:val="28"/>
          <w:szCs w:val="28"/>
        </w:rPr>
        <w:t>х</w:t>
      </w:r>
      <w:r w:rsidRPr="008E17E2">
        <w:rPr>
          <w:rFonts w:ascii="Times New Roman" w:hAnsi="Times New Roman"/>
          <w:sz w:val="28"/>
          <w:szCs w:val="28"/>
          <w:lang w:val="en-US"/>
        </w:rPr>
        <w:t>slar har yili yoki shartnomaning oʻzida ma</w:t>
      </w:r>
      <w:r w:rsidRPr="008E17E2">
        <w:rPr>
          <w:rFonts w:ascii="Times New Roman" w:hAnsi="Times New Roman"/>
          <w:sz w:val="28"/>
          <w:szCs w:val="28"/>
        </w:rPr>
        <w:t>х</w:t>
      </w:r>
      <w:r w:rsidRPr="008E17E2">
        <w:rPr>
          <w:rFonts w:ascii="Times New Roman" w:hAnsi="Times New Roman"/>
          <w:sz w:val="28"/>
          <w:szCs w:val="28"/>
          <w:lang w:val="en-US"/>
        </w:rPr>
        <w:t>sus koʻrsatilgan muddatlarda majburiyatlarning bajarilishi haqida mehnat jamoasining umumiy majlisida (konferensiyasida) hisobot berib turadilar </w:t>
      </w:r>
      <w:hyperlink r:id="rId15" w:anchor="s46" w:tgtFrame="_blank" w:tooltip="MK 46-m. 2-q." w:history="1"/>
      <w:r w:rsidRPr="008E17E2">
        <w:rPr>
          <w:rFonts w:ascii="Times New Roman" w:hAnsi="Times New Roman"/>
          <w:sz w:val="28"/>
          <w:szCs w:val="28"/>
          <w:lang w:val="en-US"/>
        </w:rPr>
        <w:t xml:space="preserve">. Jamoa shartnomasini imzolagan shaxslar, ya’ni ish beruvchi va xodimlarning vakillari hisobot berishadi. Tashkilotni kayta tashkil etish, mulkchilikni oʻzgartirish va tugatishda jamoa shartnomasining amal qilishi </w:t>
      </w:r>
    </w:p>
    <w:p w14:paraId="1C945A1F" w14:textId="77777777" w:rsidR="002D2124" w:rsidRPr="008E17E2" w:rsidRDefault="002D2124" w:rsidP="002D2124">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Kor</w:t>
      </w:r>
      <w:r w:rsidRPr="008E17E2">
        <w:rPr>
          <w:rFonts w:ascii="Times New Roman" w:hAnsi="Times New Roman"/>
          <w:sz w:val="28"/>
          <w:szCs w:val="28"/>
        </w:rPr>
        <w:t>х</w:t>
      </w:r>
      <w:r w:rsidRPr="008E17E2">
        <w:rPr>
          <w:rFonts w:ascii="Times New Roman" w:hAnsi="Times New Roman"/>
          <w:sz w:val="28"/>
          <w:szCs w:val="28"/>
          <w:lang w:val="en-US"/>
        </w:rPr>
        <w:t xml:space="preserve">ona qayta tashkil etilganda shu qayta tashkil qilish davrida jamoa shartnomasi oʻz kuchini saqlab qoladi, shundan keyin taraflardan birortasining </w:t>
      </w:r>
      <w:r w:rsidRPr="008E17E2">
        <w:rPr>
          <w:rFonts w:ascii="Times New Roman" w:hAnsi="Times New Roman"/>
          <w:sz w:val="28"/>
          <w:szCs w:val="28"/>
          <w:lang w:val="en-US"/>
        </w:rPr>
        <w:lastRenderedPageBreak/>
        <w:t>tashabbusi bilan qayta koʻrib chiqilishi mumkin </w:t>
      </w:r>
      <w:hyperlink r:id="rId16" w:anchor="s43" w:tgtFrame="_blank" w:tooltip="MK 43-m. 1-q." w:history="1"/>
      <w:r w:rsidRPr="008E17E2">
        <w:rPr>
          <w:rFonts w:ascii="Times New Roman" w:hAnsi="Times New Roman"/>
          <w:sz w:val="28"/>
          <w:szCs w:val="28"/>
          <w:lang w:val="en-US"/>
        </w:rPr>
        <w:t>. Kor</w:t>
      </w:r>
      <w:r w:rsidRPr="008E17E2">
        <w:rPr>
          <w:rFonts w:ascii="Times New Roman" w:hAnsi="Times New Roman"/>
          <w:sz w:val="28"/>
          <w:szCs w:val="28"/>
        </w:rPr>
        <w:t>х</w:t>
      </w:r>
      <w:r w:rsidRPr="008E17E2">
        <w:rPr>
          <w:rFonts w:ascii="Times New Roman" w:hAnsi="Times New Roman"/>
          <w:sz w:val="28"/>
          <w:szCs w:val="28"/>
          <w:lang w:val="en-US"/>
        </w:rPr>
        <w:t>ona tarkibi, tuzilishi, boshqaruv organining nomi oʻzgargan, kor</w:t>
      </w:r>
      <w:r w:rsidRPr="008E17E2">
        <w:rPr>
          <w:rFonts w:ascii="Times New Roman" w:hAnsi="Times New Roman"/>
          <w:sz w:val="28"/>
          <w:szCs w:val="28"/>
        </w:rPr>
        <w:t>х</w:t>
      </w:r>
      <w:r w:rsidRPr="008E17E2">
        <w:rPr>
          <w:rFonts w:ascii="Times New Roman" w:hAnsi="Times New Roman"/>
          <w:sz w:val="28"/>
          <w:szCs w:val="28"/>
          <w:lang w:val="en-US"/>
        </w:rPr>
        <w:t>ona rahbari bilan tuzilgan mehnat shartnomasi bekor qilingan hollarda ham jamoa shartnomasi oʻz kuchini saqlab qoladi</w:t>
      </w:r>
      <w:hyperlink r:id="rId17" w:anchor="s43" w:tgtFrame="_blank" w:tooltip="MK  43-m. 2-q." w:history="1"/>
      <w:r w:rsidRPr="008E17E2">
        <w:rPr>
          <w:rFonts w:ascii="Times New Roman" w:hAnsi="Times New Roman"/>
          <w:sz w:val="28"/>
          <w:szCs w:val="28"/>
          <w:lang w:val="en-US"/>
        </w:rPr>
        <w:t>. Kor</w:t>
      </w:r>
      <w:r w:rsidRPr="008E17E2">
        <w:rPr>
          <w:rFonts w:ascii="Times New Roman" w:hAnsi="Times New Roman"/>
          <w:sz w:val="28"/>
          <w:szCs w:val="28"/>
        </w:rPr>
        <w:t>х</w:t>
      </w:r>
      <w:r w:rsidRPr="008E17E2">
        <w:rPr>
          <w:rFonts w:ascii="Times New Roman" w:hAnsi="Times New Roman"/>
          <w:sz w:val="28"/>
          <w:szCs w:val="28"/>
          <w:lang w:val="en-US"/>
        </w:rPr>
        <w:t>ona mol-mulkining egasi oʻzgarganda jamoa shartnomasi oʻz kuchini olti oy mobaynida saqlab qoladi. Bu davrda taraflar yangi jamoa shartnomasini tuzish yoki amaldagisini saqlab qolish, oʻzgartirish va toʻldirish haqida muzokaralar boshlashga haqli</w:t>
      </w:r>
      <w:hyperlink r:id="rId18" w:anchor="s44" w:tgtFrame="_blank" w:tooltip="MK 44-m." w:history="1"/>
      <w:r w:rsidRPr="008E17E2">
        <w:rPr>
          <w:rFonts w:ascii="Times New Roman" w:hAnsi="Times New Roman"/>
          <w:sz w:val="28"/>
          <w:szCs w:val="28"/>
          <w:lang w:val="en-US"/>
        </w:rPr>
        <w:t>. Kor</w:t>
      </w:r>
      <w:r w:rsidRPr="008E17E2">
        <w:rPr>
          <w:rFonts w:ascii="Times New Roman" w:hAnsi="Times New Roman"/>
          <w:sz w:val="28"/>
          <w:szCs w:val="28"/>
        </w:rPr>
        <w:t>х</w:t>
      </w:r>
      <w:r w:rsidRPr="008E17E2">
        <w:rPr>
          <w:rFonts w:ascii="Times New Roman" w:hAnsi="Times New Roman"/>
          <w:sz w:val="28"/>
          <w:szCs w:val="28"/>
          <w:lang w:val="en-US"/>
        </w:rPr>
        <w:t>ona qonunchilikda belgilangan tartib va shartlar asosida tugatilayotganda jamoa shartnomasi butun tugatish ishlari olib borilayotgan muddat davomida oʻz kuchini saqlab qoladi </w:t>
      </w:r>
    </w:p>
    <w:p w14:paraId="02521B4D"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p>
    <w:p w14:paraId="22EE09C1"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b/>
          <w:sz w:val="28"/>
          <w:szCs w:val="28"/>
          <w:lang w:val="en-US"/>
        </w:rPr>
        <w:t>Nazorat va muhokama uchun savollar</w:t>
      </w:r>
      <w:r w:rsidRPr="008E17E2">
        <w:rPr>
          <w:rFonts w:ascii="Times New Roman" w:hAnsi="Times New Roman"/>
          <w:sz w:val="28"/>
          <w:szCs w:val="28"/>
          <w:lang w:val="en-US"/>
        </w:rPr>
        <w:t xml:space="preserve"> </w:t>
      </w:r>
    </w:p>
    <w:p w14:paraId="20F8EE1C"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sz w:val="28"/>
          <w:szCs w:val="28"/>
          <w:lang w:val="en-US"/>
        </w:rPr>
        <w:t xml:space="preserve">1. Kadrlar xizmatida ish yuritish deganda nimani tushunasiz va uning asosi nima? 2. Kadrlar xizmatida ish yuritishda qanday me’yoriy hujjatlardan foydalaniladi? </w:t>
      </w:r>
    </w:p>
    <w:p w14:paraId="08D36D1C"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sz w:val="28"/>
          <w:szCs w:val="28"/>
          <w:lang w:val="en-US"/>
        </w:rPr>
        <w:t xml:space="preserve">3. Fanning maqsadi nima va uni hal etish uchun qanday vazifalami yechish lozim? 4. Fanning obyekti va predmeti nima? </w:t>
      </w:r>
    </w:p>
    <w:p w14:paraId="320D82D8"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sz w:val="28"/>
          <w:szCs w:val="28"/>
          <w:lang w:val="en-US"/>
        </w:rPr>
        <w:t xml:space="preserve">5. Hujjat nima va u qanday vazifani bajaradi? </w:t>
      </w:r>
    </w:p>
    <w:p w14:paraId="4B6170BC"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sz w:val="28"/>
          <w:szCs w:val="28"/>
          <w:lang w:val="en-US"/>
        </w:rPr>
        <w:t xml:space="preserve">6. Rekvezit nima? </w:t>
      </w:r>
    </w:p>
    <w:p w14:paraId="742EB516"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sz w:val="28"/>
          <w:szCs w:val="28"/>
          <w:lang w:val="en-US"/>
        </w:rPr>
        <w:t xml:space="preserve">7. Fanning obyekti va predmeti nimalardan iborat? </w:t>
      </w:r>
    </w:p>
    <w:p w14:paraId="3EE5F033"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sz w:val="28"/>
          <w:szCs w:val="28"/>
          <w:lang w:val="en-US"/>
        </w:rPr>
        <w:t xml:space="preserve">8. Hujjatlarni bir turga keltirish tizimi qanday olib boriladi? </w:t>
      </w:r>
    </w:p>
    <w:p w14:paraId="163C9AE3"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sz w:val="28"/>
          <w:szCs w:val="28"/>
          <w:lang w:val="en-US"/>
        </w:rPr>
        <w:t xml:space="preserve">9. Respublika umumdavlat ish yuritish tizimi nimalardan iborat? </w:t>
      </w:r>
    </w:p>
    <w:p w14:paraId="2E0EBF72"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r w:rsidRPr="008E17E2">
        <w:rPr>
          <w:rFonts w:ascii="Times New Roman" w:hAnsi="Times New Roman"/>
          <w:sz w:val="28"/>
          <w:szCs w:val="28"/>
          <w:lang w:val="en-US"/>
        </w:rPr>
        <w:t>10. “Kadrlar xizmatida ish yuritish” fani boshqa qaysi fanlar bilan aloqador?</w:t>
      </w:r>
    </w:p>
    <w:p w14:paraId="06D34F1C"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p>
    <w:p w14:paraId="738E9EB7" w14:textId="77777777" w:rsidR="002D2124" w:rsidRPr="008E17E2" w:rsidRDefault="002D2124" w:rsidP="002D2124">
      <w:pPr>
        <w:shd w:val="clear" w:color="auto" w:fill="FFFFFF"/>
        <w:spacing w:after="0" w:line="276" w:lineRule="auto"/>
        <w:jc w:val="both"/>
        <w:rPr>
          <w:rFonts w:ascii="Times New Roman" w:hAnsi="Times New Roman"/>
          <w:sz w:val="28"/>
          <w:szCs w:val="28"/>
          <w:lang w:val="en-US"/>
        </w:rPr>
      </w:pPr>
    </w:p>
    <w:p w14:paraId="416BBF80" w14:textId="77777777" w:rsidR="002D2124" w:rsidRPr="008E17E2" w:rsidRDefault="002D2124" w:rsidP="002D2124">
      <w:pPr>
        <w:tabs>
          <w:tab w:val="left" w:pos="8378"/>
        </w:tabs>
        <w:spacing w:after="0" w:line="276" w:lineRule="auto"/>
        <w:ind w:right="-1" w:firstLine="284"/>
        <w:jc w:val="center"/>
        <w:rPr>
          <w:rFonts w:ascii="Times New Roman" w:eastAsia="Times New Roman" w:hAnsi="Times New Roman"/>
          <w:b/>
          <w:noProof/>
          <w:sz w:val="28"/>
          <w:szCs w:val="28"/>
          <w:lang w:val="uz-Latn-UZ"/>
        </w:rPr>
      </w:pPr>
      <w:r w:rsidRPr="008E17E2">
        <w:rPr>
          <w:rFonts w:ascii="Times New Roman" w:eastAsia="Times New Roman" w:hAnsi="Times New Roman"/>
          <w:b/>
          <w:noProof/>
          <w:sz w:val="28"/>
          <w:szCs w:val="28"/>
          <w:lang w:val="uz-Latn-UZ"/>
        </w:rPr>
        <w:t xml:space="preserve">FOYDALANILGAN ADABIYOTLAR ROʻYXATI </w:t>
      </w:r>
    </w:p>
    <w:p w14:paraId="5D9E766D" w14:textId="77777777" w:rsidR="002D2124" w:rsidRPr="008E17E2" w:rsidRDefault="002D2124" w:rsidP="002D2124">
      <w:pPr>
        <w:tabs>
          <w:tab w:val="left" w:pos="8378"/>
        </w:tabs>
        <w:spacing w:after="0" w:line="276" w:lineRule="auto"/>
        <w:ind w:right="-1" w:firstLine="284"/>
        <w:jc w:val="center"/>
        <w:rPr>
          <w:rFonts w:ascii="Times New Roman" w:eastAsia="Times New Roman" w:hAnsi="Times New Roman"/>
          <w:b/>
          <w:noProof/>
          <w:sz w:val="28"/>
          <w:szCs w:val="28"/>
          <w:lang w:val="uz-Latn-UZ"/>
        </w:rPr>
      </w:pPr>
      <w:r w:rsidRPr="008E17E2">
        <w:rPr>
          <w:rFonts w:ascii="Times New Roman" w:eastAsia="Times New Roman" w:hAnsi="Times New Roman"/>
          <w:b/>
          <w:noProof/>
          <w:sz w:val="28"/>
          <w:szCs w:val="28"/>
          <w:lang w:val="uz-Latn-UZ"/>
        </w:rPr>
        <w:t>Huquqiy-me’yoriy hujjatlar</w:t>
      </w:r>
    </w:p>
    <w:p w14:paraId="23322724" w14:textId="77777777" w:rsidR="002D2124" w:rsidRPr="008E17E2" w:rsidRDefault="002D2124" w:rsidP="002D2124">
      <w:pPr>
        <w:pStyle w:val="ListParagraph"/>
        <w:tabs>
          <w:tab w:val="left" w:pos="993"/>
        </w:tabs>
        <w:spacing w:after="0" w:line="276" w:lineRule="auto"/>
        <w:ind w:left="0"/>
        <w:jc w:val="both"/>
        <w:rPr>
          <w:rFonts w:ascii="Times New Roman" w:hAnsi="Times New Roman"/>
          <w:bCs/>
          <w:sz w:val="28"/>
          <w:szCs w:val="28"/>
          <w:lang w:val="uz-Latn-UZ"/>
        </w:rPr>
      </w:pPr>
      <w:r w:rsidRPr="008E17E2">
        <w:rPr>
          <w:rFonts w:ascii="Times New Roman" w:hAnsi="Times New Roman"/>
          <w:sz w:val="28"/>
          <w:szCs w:val="28"/>
          <w:lang w:val="uz-Latn-UZ"/>
        </w:rPr>
        <w:tab/>
        <w:t>1.</w:t>
      </w:r>
      <w:r w:rsidRPr="008E17E2">
        <w:rPr>
          <w:rFonts w:ascii="Times New Roman" w:hAnsi="Times New Roman"/>
          <w:sz w:val="28"/>
          <w:szCs w:val="28"/>
          <w:lang w:val="uz-Cyrl-UZ"/>
        </w:rPr>
        <w:t>Oʻzbekiston Respublikasi Prezidentining 2022-yil 28-yanvardagi “</w:t>
      </w:r>
      <w:r w:rsidRPr="008E17E2">
        <w:rPr>
          <w:rFonts w:ascii="Times New Roman" w:eastAsia="Times New Roman" w:hAnsi="Times New Roman"/>
          <w:caps/>
          <w:sz w:val="28"/>
          <w:szCs w:val="28"/>
          <w:lang w:val="uz-Cyrl-UZ"/>
        </w:rPr>
        <w:t>2022-2026-</w:t>
      </w:r>
      <w:r w:rsidRPr="008E17E2">
        <w:rPr>
          <w:rFonts w:ascii="Times New Roman" w:eastAsia="Times New Roman" w:hAnsi="Times New Roman"/>
          <w:sz w:val="28"/>
          <w:szCs w:val="28"/>
          <w:lang w:val="uz-Cyrl-UZ"/>
        </w:rPr>
        <w:t>yillarga moʻljallangan yangi Oʻzbekistonning taraqqiyot strategiyasi toʻ</w:t>
      </w:r>
      <w:r>
        <w:rPr>
          <w:rFonts w:ascii="Times New Roman" w:eastAsia="Times New Roman" w:hAnsi="Times New Roman"/>
          <w:sz w:val="28"/>
          <w:szCs w:val="28"/>
          <w:lang w:val="uz-Cyrl-UZ"/>
        </w:rPr>
        <w:t>gʻ</w:t>
      </w:r>
      <w:r w:rsidRPr="008E17E2">
        <w:rPr>
          <w:rFonts w:ascii="Times New Roman" w:eastAsia="Times New Roman" w:hAnsi="Times New Roman"/>
          <w:sz w:val="28"/>
          <w:szCs w:val="28"/>
          <w:lang w:val="uz-Cyrl-UZ"/>
        </w:rPr>
        <w:t>risida” PF-60-son</w:t>
      </w:r>
      <w:r w:rsidRPr="005F3D9C">
        <w:rPr>
          <w:rFonts w:ascii="Times New Roman" w:eastAsia="Times New Roman" w:hAnsi="Times New Roman"/>
          <w:sz w:val="28"/>
          <w:szCs w:val="28"/>
          <w:lang w:val="uz-Latn-UZ"/>
        </w:rPr>
        <w:t xml:space="preserve"> Farmoni</w:t>
      </w:r>
      <w:r w:rsidRPr="008E17E2">
        <w:rPr>
          <w:rFonts w:ascii="Times New Roman" w:eastAsia="Times New Roman" w:hAnsi="Times New Roman"/>
          <w:sz w:val="28"/>
          <w:szCs w:val="28"/>
          <w:lang w:val="uz-Cyrl-UZ"/>
        </w:rPr>
        <w:t xml:space="preserve">, </w:t>
      </w:r>
      <w:r w:rsidRPr="005F3D9C">
        <w:rPr>
          <w:rFonts w:ascii="Times New Roman" w:eastAsia="Times New Roman" w:hAnsi="Times New Roman"/>
          <w:sz w:val="28"/>
          <w:szCs w:val="28"/>
          <w:lang w:val="uz-Latn-UZ"/>
        </w:rPr>
        <w:t>- T</w:t>
      </w:r>
      <w:r w:rsidRPr="008E17E2">
        <w:rPr>
          <w:rFonts w:ascii="Times New Roman" w:eastAsia="Times New Roman" w:hAnsi="Times New Roman"/>
          <w:sz w:val="28"/>
          <w:szCs w:val="28"/>
          <w:lang w:val="uz-Cyrl-UZ"/>
        </w:rPr>
        <w:t>.: 2022.</w:t>
      </w:r>
    </w:p>
    <w:p w14:paraId="56144700" w14:textId="77777777" w:rsidR="002D2124" w:rsidRPr="008E17E2" w:rsidRDefault="002D2124" w:rsidP="002D2124">
      <w:pPr>
        <w:pStyle w:val="ListParagraph"/>
        <w:shd w:val="clear" w:color="auto" w:fill="FFFFFF"/>
        <w:tabs>
          <w:tab w:val="left" w:pos="993"/>
          <w:tab w:val="left" w:pos="1134"/>
        </w:tabs>
        <w:spacing w:after="0" w:line="276" w:lineRule="auto"/>
        <w:ind w:left="0"/>
        <w:jc w:val="both"/>
        <w:rPr>
          <w:rFonts w:ascii="Times New Roman" w:hAnsi="Times New Roman"/>
          <w:sz w:val="28"/>
          <w:szCs w:val="28"/>
          <w:lang w:val="uz-Cyrl-UZ"/>
        </w:rPr>
      </w:pPr>
      <w:r w:rsidRPr="008E17E2">
        <w:rPr>
          <w:rFonts w:ascii="Times New Roman" w:hAnsi="Times New Roman"/>
          <w:sz w:val="28"/>
          <w:szCs w:val="28"/>
          <w:lang w:val="uz-Latn-UZ"/>
        </w:rPr>
        <w:tab/>
        <w:t>2.</w:t>
      </w:r>
      <w:r w:rsidRPr="008E17E2">
        <w:rPr>
          <w:rFonts w:ascii="Times New Roman" w:hAnsi="Times New Roman"/>
          <w:sz w:val="28"/>
          <w:szCs w:val="28"/>
          <w:lang w:val="uz-Cyrl-UZ"/>
        </w:rPr>
        <w:t>Oʻzbekiston Respublikasi Prezidentining</w:t>
      </w:r>
      <w:r w:rsidRPr="008E17E2">
        <w:rPr>
          <w:rFonts w:ascii="Times New Roman" w:eastAsia="Times New Roman" w:hAnsi="Times New Roman"/>
          <w:sz w:val="28"/>
          <w:szCs w:val="28"/>
          <w:lang w:val="uz-Cyrl-UZ"/>
        </w:rPr>
        <w:t xml:space="preserve">  </w:t>
      </w:r>
      <w:r w:rsidRPr="008E17E2">
        <w:rPr>
          <w:rFonts w:ascii="Times New Roman" w:hAnsi="Times New Roman"/>
          <w:sz w:val="28"/>
          <w:szCs w:val="28"/>
          <w:lang w:val="uz-Cyrl-UZ"/>
        </w:rPr>
        <w:t xml:space="preserve">2019-yil 29-apreldagi “Oʻzbekiston Respublikasi Xalq ta’limi tizimini 2030-yilgacha rivojlantirish </w:t>
      </w:r>
      <w:r w:rsidRPr="008E17E2">
        <w:rPr>
          <w:rFonts w:ascii="Times New Roman" w:hAnsi="Times New Roman"/>
          <w:sz w:val="28"/>
          <w:szCs w:val="28"/>
          <w:lang w:val="uz-Latn-UZ"/>
        </w:rPr>
        <w:t>k</w:t>
      </w:r>
      <w:r w:rsidRPr="008E17E2">
        <w:rPr>
          <w:rFonts w:ascii="Times New Roman" w:hAnsi="Times New Roman"/>
          <w:sz w:val="28"/>
          <w:szCs w:val="28"/>
          <w:lang w:val="uz-Cyrl-UZ"/>
        </w:rPr>
        <w:t>onsepsiyasini tasdiqlash toʻ</w:t>
      </w:r>
      <w:r>
        <w:rPr>
          <w:rFonts w:ascii="Times New Roman" w:hAnsi="Times New Roman"/>
          <w:sz w:val="28"/>
          <w:szCs w:val="28"/>
          <w:lang w:val="uz-Cyrl-UZ"/>
        </w:rPr>
        <w:t>gʻ</w:t>
      </w:r>
      <w:r w:rsidRPr="008E17E2">
        <w:rPr>
          <w:rFonts w:ascii="Times New Roman" w:hAnsi="Times New Roman"/>
          <w:sz w:val="28"/>
          <w:szCs w:val="28"/>
          <w:lang w:val="uz-Cyrl-UZ"/>
        </w:rPr>
        <w:t>risida” PF-5712-son</w:t>
      </w:r>
      <w:r w:rsidRPr="008E17E2">
        <w:rPr>
          <w:rFonts w:ascii="Times New Roman" w:hAnsi="Times New Roman"/>
          <w:sz w:val="28"/>
          <w:szCs w:val="28"/>
          <w:lang w:val="uz-Latn-UZ"/>
        </w:rPr>
        <w:t xml:space="preserve"> Farmoni</w:t>
      </w:r>
      <w:r w:rsidRPr="008E17E2">
        <w:rPr>
          <w:rStyle w:val="Strong"/>
          <w:rFonts w:ascii="Times New Roman" w:hAnsi="Times New Roman"/>
          <w:caps/>
          <w:sz w:val="28"/>
          <w:szCs w:val="28"/>
          <w:lang w:val="uz-Cyrl-UZ"/>
        </w:rPr>
        <w:t xml:space="preserve">, </w:t>
      </w:r>
      <w:r w:rsidRPr="008E17E2">
        <w:rPr>
          <w:rStyle w:val="Strong"/>
          <w:rFonts w:ascii="Times New Roman" w:hAnsi="Times New Roman"/>
          <w:caps/>
          <w:sz w:val="28"/>
          <w:szCs w:val="28"/>
          <w:lang w:val="uz-Latn-UZ"/>
        </w:rPr>
        <w:t xml:space="preserve">- </w:t>
      </w:r>
      <w:r w:rsidRPr="008E17E2">
        <w:rPr>
          <w:rStyle w:val="Strong"/>
          <w:rFonts w:ascii="Times New Roman" w:hAnsi="Times New Roman"/>
          <w:caps/>
          <w:sz w:val="28"/>
          <w:szCs w:val="28"/>
          <w:lang w:val="uz-Cyrl-UZ"/>
        </w:rPr>
        <w:t>T.: 2019.</w:t>
      </w:r>
    </w:p>
    <w:p w14:paraId="62F4AA4F" w14:textId="77777777" w:rsidR="002D2124" w:rsidRPr="008E17E2" w:rsidRDefault="002D2124" w:rsidP="002D2124">
      <w:pPr>
        <w:pStyle w:val="ListParagraph"/>
        <w:tabs>
          <w:tab w:val="left" w:pos="993"/>
        </w:tabs>
        <w:spacing w:after="0" w:line="276" w:lineRule="auto"/>
        <w:ind w:left="0"/>
        <w:jc w:val="both"/>
        <w:rPr>
          <w:rFonts w:ascii="Times New Roman" w:hAnsi="Times New Roman"/>
          <w:bCs/>
          <w:sz w:val="28"/>
          <w:szCs w:val="28"/>
          <w:lang w:val="uz-Latn-UZ"/>
        </w:rPr>
      </w:pPr>
      <w:r w:rsidRPr="008E17E2">
        <w:rPr>
          <w:rFonts w:ascii="Times New Roman" w:hAnsi="Times New Roman"/>
          <w:sz w:val="28"/>
          <w:szCs w:val="28"/>
          <w:lang w:val="uz-Latn-UZ"/>
        </w:rPr>
        <w:tab/>
      </w:r>
      <w:r w:rsidRPr="008E17E2">
        <w:rPr>
          <w:rFonts w:ascii="Times New Roman" w:hAnsi="Times New Roman"/>
          <w:sz w:val="28"/>
          <w:szCs w:val="28"/>
          <w:lang w:val="en-US"/>
        </w:rPr>
        <w:t>3.</w:t>
      </w:r>
      <w:r w:rsidRPr="008E17E2">
        <w:rPr>
          <w:rFonts w:ascii="Times New Roman" w:hAnsi="Times New Roman"/>
          <w:sz w:val="28"/>
          <w:szCs w:val="28"/>
          <w:lang w:val="uz-Cyrl-UZ"/>
        </w:rPr>
        <w:t>Oʻzbekiston Respublikasi Prezidentining 2022-yil 11-maydagi “2022-2026-yillarda maktab ta’limini rivojlantirish boʻyicha milliy dasturni tasdiqlash toʻ</w:t>
      </w:r>
      <w:r>
        <w:rPr>
          <w:rFonts w:ascii="Times New Roman" w:hAnsi="Times New Roman"/>
          <w:sz w:val="28"/>
          <w:szCs w:val="28"/>
          <w:lang w:val="uz-Cyrl-UZ"/>
        </w:rPr>
        <w:t>gʻ</w:t>
      </w:r>
      <w:r w:rsidRPr="008E17E2">
        <w:rPr>
          <w:rFonts w:ascii="Times New Roman" w:hAnsi="Times New Roman"/>
          <w:sz w:val="28"/>
          <w:szCs w:val="28"/>
          <w:lang w:val="uz-Cyrl-UZ"/>
        </w:rPr>
        <w:t>risida” PF-134-son</w:t>
      </w:r>
      <w:r w:rsidRPr="008E17E2">
        <w:rPr>
          <w:rFonts w:ascii="Times New Roman" w:hAnsi="Times New Roman"/>
          <w:sz w:val="28"/>
          <w:szCs w:val="28"/>
          <w:lang w:val="en-US"/>
        </w:rPr>
        <w:t xml:space="preserve"> Farmoni, - T.: 2022.</w:t>
      </w:r>
    </w:p>
    <w:p w14:paraId="5F367456" w14:textId="77777777" w:rsidR="002D2124" w:rsidRPr="008E17E2" w:rsidRDefault="002D2124" w:rsidP="002D2124">
      <w:pPr>
        <w:pStyle w:val="ListParagraph"/>
        <w:tabs>
          <w:tab w:val="left" w:pos="993"/>
          <w:tab w:val="left" w:pos="1134"/>
        </w:tabs>
        <w:spacing w:after="0" w:line="276" w:lineRule="auto"/>
        <w:ind w:left="0"/>
        <w:jc w:val="both"/>
        <w:rPr>
          <w:rFonts w:ascii="Times New Roman" w:hAnsi="Times New Roman"/>
          <w:bCs/>
          <w:sz w:val="28"/>
          <w:szCs w:val="28"/>
          <w:lang w:val="uz-Latn-UZ"/>
        </w:rPr>
      </w:pPr>
      <w:r w:rsidRPr="008E17E2">
        <w:rPr>
          <w:rFonts w:ascii="Times New Roman" w:hAnsi="Times New Roman"/>
          <w:sz w:val="28"/>
          <w:szCs w:val="28"/>
          <w:lang w:val="uz-Latn-UZ"/>
        </w:rPr>
        <w:lastRenderedPageBreak/>
        <w:tab/>
        <w:t>4.</w:t>
      </w:r>
      <w:r w:rsidRPr="008E17E2">
        <w:rPr>
          <w:rFonts w:ascii="Times New Roman" w:hAnsi="Times New Roman"/>
          <w:sz w:val="28"/>
          <w:szCs w:val="28"/>
          <w:lang w:val="uz-Cyrl-UZ"/>
        </w:rPr>
        <w:t>Oʻzbekiston Respublikasi Prezidentining</w:t>
      </w:r>
      <w:r w:rsidRPr="008E17E2">
        <w:rPr>
          <w:rFonts w:ascii="Times New Roman" w:hAnsi="Times New Roman"/>
          <w:sz w:val="28"/>
          <w:szCs w:val="28"/>
          <w:lang w:val="uz-Latn-UZ"/>
        </w:rPr>
        <w:t xml:space="preserve"> </w:t>
      </w:r>
      <w:r w:rsidRPr="008E17E2">
        <w:rPr>
          <w:rFonts w:ascii="Times New Roman" w:hAnsi="Times New Roman"/>
          <w:sz w:val="28"/>
          <w:szCs w:val="28"/>
          <w:lang w:val="uz-Cyrl-UZ"/>
        </w:rPr>
        <w:t>2023-yil 26-maydagi “Maktabgacha va maktab ta’limi vazirligi hamda uning tizimidagi tashkilotlar faoliyatini samarali tashkil etish chora-tadbirlari toʻ</w:t>
      </w:r>
      <w:r>
        <w:rPr>
          <w:rFonts w:ascii="Times New Roman" w:hAnsi="Times New Roman"/>
          <w:sz w:val="28"/>
          <w:szCs w:val="28"/>
          <w:lang w:val="uz-Cyrl-UZ"/>
        </w:rPr>
        <w:t>gʻ</w:t>
      </w:r>
      <w:r w:rsidRPr="008E17E2">
        <w:rPr>
          <w:rFonts w:ascii="Times New Roman" w:hAnsi="Times New Roman"/>
          <w:sz w:val="28"/>
          <w:szCs w:val="28"/>
          <w:lang w:val="uz-Cyrl-UZ"/>
        </w:rPr>
        <w:t xml:space="preserve">risida”gi PF-79 son </w:t>
      </w:r>
      <w:r w:rsidRPr="008E17E2">
        <w:rPr>
          <w:rFonts w:ascii="Times New Roman" w:hAnsi="Times New Roman"/>
          <w:sz w:val="28"/>
          <w:szCs w:val="28"/>
          <w:lang w:val="uz-Latn-UZ"/>
        </w:rPr>
        <w:t>Farmoni, - T.: 2023.</w:t>
      </w:r>
    </w:p>
    <w:p w14:paraId="4719E6B3" w14:textId="77777777" w:rsidR="002D2124" w:rsidRPr="008E17E2" w:rsidRDefault="002D2124" w:rsidP="002D2124">
      <w:pPr>
        <w:pStyle w:val="ListParagraph"/>
        <w:tabs>
          <w:tab w:val="left" w:pos="993"/>
          <w:tab w:val="left" w:pos="1134"/>
        </w:tabs>
        <w:spacing w:after="0" w:line="276" w:lineRule="auto"/>
        <w:ind w:left="0"/>
        <w:jc w:val="both"/>
        <w:rPr>
          <w:rFonts w:ascii="Times New Roman" w:hAnsi="Times New Roman"/>
          <w:bCs/>
          <w:sz w:val="28"/>
          <w:szCs w:val="28"/>
          <w:lang w:val="uz-Latn-UZ"/>
        </w:rPr>
      </w:pPr>
      <w:r w:rsidRPr="008E17E2">
        <w:rPr>
          <w:rFonts w:ascii="Times New Roman" w:hAnsi="Times New Roman"/>
          <w:sz w:val="28"/>
          <w:szCs w:val="28"/>
          <w:lang w:val="uz-Latn-UZ"/>
        </w:rPr>
        <w:tab/>
        <w:t>5.</w:t>
      </w:r>
      <w:r w:rsidRPr="008E17E2">
        <w:rPr>
          <w:rFonts w:ascii="Times New Roman" w:hAnsi="Times New Roman"/>
          <w:sz w:val="28"/>
          <w:szCs w:val="28"/>
          <w:lang w:val="uz-Cyrl-UZ"/>
        </w:rPr>
        <w:t>Oʻzbekiston Respublikasi Prezidentining</w:t>
      </w:r>
      <w:r w:rsidRPr="008E17E2">
        <w:rPr>
          <w:rFonts w:ascii="Times New Roman" w:hAnsi="Times New Roman"/>
          <w:sz w:val="28"/>
          <w:szCs w:val="28"/>
          <w:lang w:val="uz-Latn-UZ"/>
        </w:rPr>
        <w:t xml:space="preserve"> </w:t>
      </w:r>
      <w:r w:rsidRPr="008E17E2">
        <w:rPr>
          <w:rFonts w:ascii="Times New Roman" w:hAnsi="Times New Roman"/>
          <w:sz w:val="28"/>
          <w:szCs w:val="28"/>
          <w:lang w:val="uz-Cyrl-UZ"/>
        </w:rPr>
        <w:t>202</w:t>
      </w:r>
      <w:r w:rsidRPr="008E17E2">
        <w:rPr>
          <w:rFonts w:ascii="Times New Roman" w:hAnsi="Times New Roman"/>
          <w:sz w:val="28"/>
          <w:szCs w:val="28"/>
          <w:lang w:val="uz-Latn-UZ"/>
        </w:rPr>
        <w:t>4</w:t>
      </w:r>
      <w:r w:rsidRPr="008E17E2">
        <w:rPr>
          <w:rFonts w:ascii="Times New Roman" w:hAnsi="Times New Roman"/>
          <w:sz w:val="28"/>
          <w:szCs w:val="28"/>
          <w:lang w:val="uz-Cyrl-UZ"/>
        </w:rPr>
        <w:t>-yil 2</w:t>
      </w:r>
      <w:r w:rsidRPr="008E17E2">
        <w:rPr>
          <w:rFonts w:ascii="Times New Roman" w:hAnsi="Times New Roman"/>
          <w:sz w:val="28"/>
          <w:szCs w:val="28"/>
          <w:lang w:val="uz-Latn-UZ"/>
        </w:rPr>
        <w:t>1</w:t>
      </w:r>
      <w:r w:rsidRPr="008E17E2">
        <w:rPr>
          <w:rFonts w:ascii="Times New Roman" w:hAnsi="Times New Roman"/>
          <w:sz w:val="28"/>
          <w:szCs w:val="28"/>
          <w:lang w:val="uz-Cyrl-UZ"/>
        </w:rPr>
        <w:t>-</w:t>
      </w:r>
      <w:r w:rsidRPr="008E17E2">
        <w:rPr>
          <w:rFonts w:ascii="Times New Roman" w:hAnsi="Times New Roman"/>
          <w:sz w:val="28"/>
          <w:szCs w:val="28"/>
          <w:lang w:val="uz-Latn-UZ"/>
        </w:rPr>
        <w:t>iyund</w:t>
      </w:r>
      <w:r w:rsidRPr="008E17E2">
        <w:rPr>
          <w:rFonts w:ascii="Times New Roman" w:hAnsi="Times New Roman"/>
          <w:sz w:val="28"/>
          <w:szCs w:val="28"/>
          <w:lang w:val="uz-Cyrl-UZ"/>
        </w:rPr>
        <w:t xml:space="preserve">agi </w:t>
      </w:r>
      <w:r w:rsidRPr="008E17E2">
        <w:rPr>
          <w:rFonts w:ascii="Times New Roman" w:hAnsi="Times New Roman"/>
          <w:sz w:val="28"/>
          <w:szCs w:val="28"/>
          <w:lang w:val="uz-Latn-UZ"/>
        </w:rPr>
        <w:t>“</w:t>
      </w:r>
      <w:r w:rsidRPr="008E17E2">
        <w:rPr>
          <w:rFonts w:ascii="Times New Roman" w:hAnsi="Times New Roman"/>
          <w:bCs/>
          <w:sz w:val="28"/>
          <w:szCs w:val="28"/>
          <w:lang w:val="uz-Latn-UZ"/>
        </w:rPr>
        <w:t>Maktabgacha va maktab ta’limi tashkilotlari xodimlarini uzluksiz kasbiy rivojlantirish tizimini takomillashtirish boʻyicha qoʻshimcha chora-tadbirlar toʻ</w:t>
      </w:r>
      <w:r>
        <w:rPr>
          <w:rFonts w:ascii="Times New Roman" w:hAnsi="Times New Roman"/>
          <w:bCs/>
          <w:sz w:val="28"/>
          <w:szCs w:val="28"/>
          <w:lang w:val="uz-Latn-UZ"/>
        </w:rPr>
        <w:t>gʻ</w:t>
      </w:r>
      <w:r w:rsidRPr="008E17E2">
        <w:rPr>
          <w:rFonts w:ascii="Times New Roman" w:hAnsi="Times New Roman"/>
          <w:bCs/>
          <w:sz w:val="28"/>
          <w:szCs w:val="28"/>
          <w:lang w:val="uz-Latn-UZ"/>
        </w:rPr>
        <w:t>risida”gi PQ-231-son qarori, - T.: 2024.</w:t>
      </w:r>
    </w:p>
    <w:p w14:paraId="47B44A9A" w14:textId="77777777" w:rsidR="002D2124" w:rsidRPr="008E17E2" w:rsidRDefault="002D2124" w:rsidP="002D2124">
      <w:pPr>
        <w:pStyle w:val="ListParagraph"/>
        <w:tabs>
          <w:tab w:val="left" w:pos="851"/>
        </w:tabs>
        <w:spacing w:after="0" w:line="276" w:lineRule="auto"/>
        <w:ind w:left="1146"/>
        <w:rPr>
          <w:rFonts w:ascii="Times New Roman" w:hAnsi="Times New Roman"/>
          <w:sz w:val="28"/>
          <w:szCs w:val="28"/>
          <w:lang w:val="uz-Latn-UZ"/>
        </w:rPr>
      </w:pPr>
      <w:r w:rsidRPr="008E17E2">
        <w:rPr>
          <w:rFonts w:ascii="Times New Roman" w:eastAsia="SimSun" w:hAnsi="Times New Roman"/>
          <w:b/>
          <w:bCs/>
          <w:sz w:val="28"/>
          <w:szCs w:val="28"/>
          <w:lang w:val="uz-Latn-UZ" w:eastAsia="zh-CN" w:bidi="zh-CN"/>
        </w:rPr>
        <w:t xml:space="preserve">              </w:t>
      </w:r>
      <w:r w:rsidRPr="008E17E2">
        <w:rPr>
          <w:rFonts w:ascii="Times New Roman" w:hAnsi="Times New Roman"/>
          <w:b/>
          <w:sz w:val="28"/>
          <w:szCs w:val="28"/>
          <w:lang w:val="uz-Latn-UZ"/>
        </w:rPr>
        <w:t>Oʻzbekiston Respublikasi Prezidenti asarlari</w:t>
      </w:r>
    </w:p>
    <w:p w14:paraId="6A9ECD29" w14:textId="77777777" w:rsidR="002D2124" w:rsidRPr="008E17E2" w:rsidRDefault="002D2124" w:rsidP="002D2124">
      <w:pPr>
        <w:tabs>
          <w:tab w:val="left" w:pos="1134"/>
        </w:tabs>
        <w:spacing w:after="0" w:line="276" w:lineRule="auto"/>
        <w:contextualSpacing/>
        <w:jc w:val="both"/>
        <w:rPr>
          <w:rFonts w:ascii="Times New Roman" w:hAnsi="Times New Roman"/>
          <w:sz w:val="28"/>
          <w:szCs w:val="28"/>
          <w:lang w:val="uz-Cyrl-UZ"/>
        </w:rPr>
      </w:pPr>
      <w:r w:rsidRPr="008E17E2">
        <w:rPr>
          <w:rFonts w:ascii="Times New Roman" w:hAnsi="Times New Roman"/>
          <w:sz w:val="28"/>
          <w:szCs w:val="28"/>
          <w:lang w:val="uz-Latn-UZ"/>
        </w:rPr>
        <w:t>1.</w:t>
      </w:r>
      <w:r w:rsidRPr="008E17E2">
        <w:rPr>
          <w:rFonts w:ascii="Times New Roman" w:hAnsi="Times New Roman"/>
          <w:sz w:val="28"/>
          <w:szCs w:val="28"/>
          <w:lang w:val="uz-Cyrl-UZ"/>
        </w:rPr>
        <w:t>Mirziyoyev Sh.M., Tanqidiy tahlil, qat’iy tartib-intizom va shaxsiy javobgarlik – har bir rahbar faoliyatining kundalik qoidasi boʻlishi kerak. Mamlakatimizni 2016-yilda ijtimoiy-iqtisodiy rivojlantirishning asosiy yakunlari va 2017-yilga moʻljallangan iqtisodiy dasturning eng muhim ustuvor yoʻnalishlariga ba</w:t>
      </w:r>
      <w:r>
        <w:rPr>
          <w:rFonts w:ascii="Times New Roman" w:hAnsi="Times New Roman"/>
          <w:sz w:val="28"/>
          <w:szCs w:val="28"/>
          <w:lang w:val="uz-Cyrl-UZ"/>
        </w:rPr>
        <w:t>gʻ</w:t>
      </w:r>
      <w:r w:rsidRPr="008E17E2">
        <w:rPr>
          <w:rFonts w:ascii="Times New Roman" w:hAnsi="Times New Roman"/>
          <w:sz w:val="28"/>
          <w:szCs w:val="28"/>
          <w:lang w:val="uz-Cyrl-UZ"/>
        </w:rPr>
        <w:t xml:space="preserve">ishlangan Vazirlar Mahkamasining kengaytirilgan majlisidagi ma’ruza, 2017-yil 14-yanvar // Sh.M. Mirziyoyev. – Toshkent: Oʻzbekiston, 2017. – 104 b. </w:t>
      </w:r>
    </w:p>
    <w:p w14:paraId="69318837" w14:textId="77777777" w:rsidR="002D2124" w:rsidRPr="008E17E2" w:rsidRDefault="002D2124" w:rsidP="002D2124">
      <w:pPr>
        <w:tabs>
          <w:tab w:val="left" w:pos="1134"/>
        </w:tabs>
        <w:spacing w:after="0" w:line="276" w:lineRule="auto"/>
        <w:contextualSpacing/>
        <w:jc w:val="both"/>
        <w:rPr>
          <w:rFonts w:ascii="Times New Roman" w:hAnsi="Times New Roman"/>
          <w:sz w:val="28"/>
          <w:szCs w:val="28"/>
          <w:lang w:val="uz-Cyrl-UZ"/>
        </w:rPr>
      </w:pPr>
      <w:r w:rsidRPr="008E17E2">
        <w:rPr>
          <w:rFonts w:ascii="Times New Roman" w:hAnsi="Times New Roman"/>
          <w:sz w:val="28"/>
          <w:szCs w:val="28"/>
          <w:lang w:val="uz-Cyrl-UZ"/>
        </w:rPr>
        <w:t>2.Oʻzbekiston Respublikasi Prezidenti Sh.Mirziyoyevning 2020-yil 29-dekabrdagi Oliy Majlisga Murojaatnomasi. (2020-yil 29-dekabr).</w:t>
      </w:r>
    </w:p>
    <w:p w14:paraId="2C439C85" w14:textId="77777777" w:rsidR="002D2124" w:rsidRPr="008E17E2" w:rsidRDefault="002D2124" w:rsidP="002D2124">
      <w:pPr>
        <w:pStyle w:val="ListParagraph"/>
        <w:spacing w:after="0" w:line="276" w:lineRule="auto"/>
        <w:ind w:left="709"/>
        <w:jc w:val="center"/>
        <w:rPr>
          <w:rFonts w:ascii="Times New Roman" w:hAnsi="Times New Roman"/>
          <w:b/>
          <w:noProof/>
          <w:sz w:val="28"/>
          <w:szCs w:val="28"/>
          <w:lang w:val="uz-Cyrl-UZ"/>
        </w:rPr>
      </w:pPr>
      <w:r w:rsidRPr="008E17E2">
        <w:rPr>
          <w:rFonts w:ascii="Times New Roman" w:hAnsi="Times New Roman"/>
          <w:b/>
          <w:noProof/>
          <w:sz w:val="28"/>
          <w:szCs w:val="28"/>
          <w:lang w:val="uz-Cyrl-UZ"/>
        </w:rPr>
        <w:t>Fanga oid adabiyotlar</w:t>
      </w:r>
    </w:p>
    <w:p w14:paraId="38D85B6E" w14:textId="77777777" w:rsidR="002D2124" w:rsidRPr="008E17E2" w:rsidRDefault="002D2124" w:rsidP="002D2124">
      <w:pPr>
        <w:pStyle w:val="ListParagraph"/>
        <w:tabs>
          <w:tab w:val="left" w:pos="993"/>
        </w:tabs>
        <w:ind w:left="0"/>
        <w:jc w:val="both"/>
        <w:rPr>
          <w:rFonts w:ascii="Times New Roman" w:hAnsi="Times New Roman"/>
          <w:sz w:val="28"/>
          <w:szCs w:val="28"/>
          <w:lang w:val="uz-Cyrl-UZ"/>
        </w:rPr>
      </w:pPr>
      <w:r w:rsidRPr="008E17E2">
        <w:rPr>
          <w:rFonts w:ascii="Times New Roman" w:hAnsi="Times New Roman"/>
          <w:sz w:val="28"/>
          <w:szCs w:val="28"/>
          <w:lang w:val="uz-Cyrl-UZ"/>
        </w:rPr>
        <w:tab/>
        <w:t>1.Sharipov Sh., Zokirov I., Tohirov Oʻ. va b. Umumiy oʻrta ta’limning kasbga yoʻnaltirilgan mazmunini klaster texnologiyalari. Metodik tavsiyanoma. – T.: «ABU MATBUOT-KONSALT», 2012.</w:t>
      </w:r>
    </w:p>
    <w:p w14:paraId="5F385EE1" w14:textId="77777777" w:rsidR="002D2124" w:rsidRPr="008E17E2" w:rsidRDefault="002D2124" w:rsidP="002D2124">
      <w:pPr>
        <w:pStyle w:val="ListParagraph"/>
        <w:tabs>
          <w:tab w:val="left" w:pos="993"/>
        </w:tabs>
        <w:ind w:left="0"/>
        <w:jc w:val="both"/>
        <w:rPr>
          <w:rFonts w:ascii="Times New Roman" w:hAnsi="Times New Roman"/>
          <w:sz w:val="28"/>
          <w:szCs w:val="28"/>
          <w:lang w:val="uz-Cyrl-UZ"/>
        </w:rPr>
      </w:pPr>
      <w:r w:rsidRPr="008E17E2">
        <w:rPr>
          <w:rFonts w:ascii="Times New Roman" w:hAnsi="Times New Roman"/>
          <w:sz w:val="28"/>
          <w:szCs w:val="28"/>
          <w:lang w:val="uz-Cyrl-UZ"/>
        </w:rPr>
        <w:tab/>
        <w:t xml:space="preserve">2.Sharipov Sh.S., Vorobyov A.I., Muslimov N.A., Ismoilova M. Kasb ta’limi pedagogikasi. - Toshkent., 2005. - 58 b. </w:t>
      </w:r>
    </w:p>
    <w:p w14:paraId="109CC85D" w14:textId="77777777" w:rsidR="002D2124" w:rsidRPr="008E17E2" w:rsidRDefault="002D2124" w:rsidP="002D2124">
      <w:pPr>
        <w:pStyle w:val="ListParagraph"/>
        <w:tabs>
          <w:tab w:val="left" w:pos="993"/>
        </w:tabs>
        <w:ind w:left="0"/>
        <w:jc w:val="both"/>
        <w:rPr>
          <w:rFonts w:ascii="Times New Roman" w:hAnsi="Times New Roman"/>
          <w:sz w:val="28"/>
          <w:szCs w:val="28"/>
          <w:lang w:val="uz-Cyrl-UZ"/>
        </w:rPr>
      </w:pPr>
      <w:r w:rsidRPr="008E17E2">
        <w:rPr>
          <w:rFonts w:ascii="Times New Roman" w:hAnsi="Times New Roman"/>
          <w:sz w:val="28"/>
          <w:szCs w:val="28"/>
          <w:lang w:val="uz-Cyrl-UZ"/>
        </w:rPr>
        <w:tab/>
        <w:t>3.</w:t>
      </w:r>
      <w:r w:rsidRPr="008E17E2">
        <w:rPr>
          <w:rFonts w:ascii="Times New Roman" w:hAnsi="Times New Roman"/>
          <w:bCs/>
          <w:sz w:val="28"/>
          <w:szCs w:val="28"/>
          <w:lang w:val="uz-Latn-UZ"/>
        </w:rPr>
        <w:t>Tolipova J. Pedagogik kvalimetriya. Oʻquv qoʻllanma. TDPU. – Toshkent. 2017. 160 bet</w:t>
      </w:r>
    </w:p>
    <w:p w14:paraId="69BF5D77" w14:textId="77777777" w:rsidR="002D2124" w:rsidRPr="008E17E2" w:rsidRDefault="002D2124" w:rsidP="002D2124">
      <w:pPr>
        <w:pStyle w:val="ListParagraph"/>
        <w:tabs>
          <w:tab w:val="left" w:pos="993"/>
        </w:tabs>
        <w:ind w:left="0"/>
        <w:jc w:val="both"/>
        <w:rPr>
          <w:rFonts w:ascii="Times New Roman" w:hAnsi="Times New Roman"/>
          <w:sz w:val="28"/>
          <w:szCs w:val="28"/>
          <w:lang w:val="en-US"/>
        </w:rPr>
      </w:pPr>
      <w:r w:rsidRPr="008E17E2">
        <w:rPr>
          <w:rFonts w:ascii="Times New Roman" w:hAnsi="Times New Roman"/>
          <w:sz w:val="28"/>
          <w:szCs w:val="28"/>
          <w:lang w:val="en-US"/>
        </w:rPr>
        <w:tab/>
        <w:t xml:space="preserve">4.Tony Wagner. “The Global Achievement Gap: Why Even Our Best Schools Don’t Teach the New Survival Skills Our Children Need - and What We Can Do About it” Aug. 2009. </w:t>
      </w:r>
    </w:p>
    <w:p w14:paraId="6D719B95" w14:textId="77777777" w:rsidR="002D2124" w:rsidRPr="008E17E2" w:rsidRDefault="002D2124" w:rsidP="002D2124">
      <w:pPr>
        <w:pStyle w:val="ListParagraph"/>
        <w:tabs>
          <w:tab w:val="left" w:pos="993"/>
        </w:tabs>
        <w:ind w:left="0"/>
        <w:jc w:val="both"/>
        <w:rPr>
          <w:rFonts w:ascii="Times New Roman" w:hAnsi="Times New Roman"/>
          <w:sz w:val="28"/>
          <w:szCs w:val="28"/>
          <w:lang w:val="en-US"/>
        </w:rPr>
      </w:pPr>
      <w:r w:rsidRPr="008E17E2">
        <w:rPr>
          <w:rFonts w:ascii="Times New Roman" w:hAnsi="Times New Roman"/>
          <w:sz w:val="28"/>
          <w:szCs w:val="28"/>
          <w:lang w:val="en-US"/>
        </w:rPr>
        <w:tab/>
        <w:t>5.Trilling B., Fadel Ch. “21st Century Skills: Learning for Life in Our Times”. ISBN: 978-0-470-55391-6 September 2009 Jossey-Bass 256 Pages.</w:t>
      </w:r>
    </w:p>
    <w:p w14:paraId="3A6A9EE9" w14:textId="77777777" w:rsidR="002D2124" w:rsidRPr="008E17E2" w:rsidRDefault="002D2124" w:rsidP="002D2124">
      <w:pPr>
        <w:pStyle w:val="ListParagraph"/>
        <w:tabs>
          <w:tab w:val="left" w:pos="993"/>
        </w:tabs>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6.Valijonov R. va boshq. Menejment asoslari: Kasb-hunar kollejlari uchun darslik / R. Valijonov, O. Qobulov, A. Ergashev. – T.: “Sharq”, 2002.—208 b.</w:t>
      </w:r>
    </w:p>
    <w:p w14:paraId="275F2D2F" w14:textId="77777777" w:rsidR="002D2124" w:rsidRPr="008E17E2" w:rsidRDefault="002D2124" w:rsidP="002D2124">
      <w:pPr>
        <w:pStyle w:val="ListParagraph"/>
        <w:tabs>
          <w:tab w:val="left" w:pos="993"/>
          <w:tab w:val="left" w:pos="8378"/>
        </w:tabs>
        <w:spacing w:after="0" w:line="240" w:lineRule="auto"/>
        <w:ind w:left="0" w:right="-1"/>
        <w:jc w:val="both"/>
        <w:rPr>
          <w:rFonts w:ascii="Times New Roman" w:hAnsi="Times New Roman"/>
          <w:bCs/>
          <w:sz w:val="28"/>
          <w:szCs w:val="28"/>
          <w:lang w:val="uz-Latn-UZ"/>
        </w:rPr>
      </w:pPr>
      <w:r w:rsidRPr="008E17E2">
        <w:rPr>
          <w:rFonts w:ascii="Times New Roman" w:hAnsi="Times New Roman"/>
          <w:bCs/>
          <w:sz w:val="28"/>
          <w:szCs w:val="28"/>
          <w:lang w:val="uz-Latn-UZ"/>
        </w:rPr>
        <w:tab/>
        <w:t>7. World Economic Forum. Platform for Shaping the Future of the New Economy and Society. Schools of the Future Deﬁning New Models of Education for the Fourth Industrial Revolution. Geneva Switzerland. January 2020.</w:t>
      </w:r>
    </w:p>
    <w:p w14:paraId="09552411" w14:textId="77777777" w:rsidR="002D2124" w:rsidRPr="008E17E2" w:rsidRDefault="002D2124" w:rsidP="002D2124">
      <w:pPr>
        <w:pStyle w:val="ListParagraph"/>
        <w:tabs>
          <w:tab w:val="left" w:pos="993"/>
        </w:tabs>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lastRenderedPageBreak/>
        <w:tab/>
        <w:t xml:space="preserve">8.Xojiyev E. Davlat va jamiyat boshqaruvining huquqiy asoslari. // Toshkent. – “Yangi kitob”, 2017. 257 bet. </w:t>
      </w:r>
    </w:p>
    <w:p w14:paraId="2255584D" w14:textId="77777777" w:rsidR="002D2124" w:rsidRPr="008E17E2" w:rsidRDefault="002D2124" w:rsidP="002D2124">
      <w:pPr>
        <w:pStyle w:val="ListParagraph"/>
        <w:tabs>
          <w:tab w:val="left" w:pos="993"/>
        </w:tabs>
        <w:autoSpaceDE w:val="0"/>
        <w:autoSpaceDN w:val="0"/>
        <w:adjustRightInd w:val="0"/>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9.Yoʻldoshev N.K. Menejment asoslari va biznes reja: darslik / N.K.Yoʻldoshev, S.Sh.Yusupov, G.E.Zaxidov. – Toshkent: – Oʻzbekiston faylasuflari milliy jamiyati nashriyoti, 2017. – 252 bet.</w:t>
      </w:r>
    </w:p>
    <w:p w14:paraId="3F293752" w14:textId="77777777" w:rsidR="002D2124" w:rsidRPr="008E17E2" w:rsidRDefault="002D2124" w:rsidP="002D2124">
      <w:pPr>
        <w:pStyle w:val="ListParagraph"/>
        <w:tabs>
          <w:tab w:val="left" w:pos="1134"/>
        </w:tabs>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10.Yoʻldoshev N.Q. va b. Menejment va marketing asoslari: oʻquv qoʻllanma /  Q.N.Yoʻldoshev, M.M. Azlarova, G. Y. Xoʻdjamuratov – Toshkent: Iqtisodiyot. – 2012, 258 bet.</w:t>
      </w:r>
    </w:p>
    <w:p w14:paraId="2B3C2B38" w14:textId="77777777" w:rsidR="002D2124" w:rsidRPr="008E17E2" w:rsidRDefault="002D2124" w:rsidP="002D2124">
      <w:pPr>
        <w:pStyle w:val="ListParagraph"/>
        <w:tabs>
          <w:tab w:val="left" w:pos="1134"/>
        </w:tabs>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11Yoʻldoshev, N.K. Menejment: darslik / N.K. Yoʻldoshev, G.E. Zaxidov. – Toshkent: – “Oʻzbekiston faylasuflari milliy jamiyati” nashriyoti, 2018. – 392 bet.</w:t>
      </w:r>
    </w:p>
    <w:p w14:paraId="3E52C26F" w14:textId="77777777" w:rsidR="002D2124" w:rsidRPr="008E17E2" w:rsidRDefault="002D2124" w:rsidP="002D2124">
      <w:pPr>
        <w:pStyle w:val="ListParagraph"/>
        <w:tabs>
          <w:tab w:val="left" w:pos="1134"/>
        </w:tabs>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12.Zayavitdinova N.M. Menejment: oʻquv qoʻllanma / N.M. Zayavitdinova, D.M. Artikova, S.Sh. Xodjiyeva, – Toshkent: “Turon Nashriyot”, 2021. – 160 bet.</w:t>
      </w:r>
    </w:p>
    <w:p w14:paraId="07F9F3EB" w14:textId="77777777" w:rsidR="002D2124" w:rsidRPr="008E17E2" w:rsidRDefault="002D2124" w:rsidP="002D2124">
      <w:pPr>
        <w:pStyle w:val="BodyText"/>
        <w:tabs>
          <w:tab w:val="left" w:pos="1134"/>
        </w:tabs>
        <w:jc w:val="left"/>
        <w:rPr>
          <w:szCs w:val="28"/>
          <w:lang w:val="en-US"/>
        </w:rPr>
      </w:pPr>
      <w:r w:rsidRPr="008E17E2">
        <w:rPr>
          <w:szCs w:val="28"/>
          <w:lang w:val="uz-Latn-UZ"/>
        </w:rPr>
        <w:tab/>
        <w:t>13.</w:t>
      </w:r>
      <w:r w:rsidRPr="008E17E2">
        <w:rPr>
          <w:szCs w:val="28"/>
          <w:lang w:val="en-US"/>
        </w:rPr>
        <w:t>Bazarov T. Upravlenii personalom. M., 2002</w:t>
      </w:r>
      <w:r w:rsidRPr="008E17E2">
        <w:rPr>
          <w:szCs w:val="28"/>
          <w:lang w:val="uz-Cyrl-UZ"/>
        </w:rPr>
        <w:t>.</w:t>
      </w:r>
    </w:p>
    <w:p w14:paraId="1B0F3ED0" w14:textId="77777777" w:rsidR="002D2124" w:rsidRPr="008E17E2" w:rsidRDefault="002D2124" w:rsidP="002D2124">
      <w:pPr>
        <w:pStyle w:val="ListParagraph"/>
        <w:tabs>
          <w:tab w:val="left" w:pos="1134"/>
          <w:tab w:val="left" w:pos="8378"/>
        </w:tabs>
        <w:spacing w:after="0" w:line="240" w:lineRule="auto"/>
        <w:ind w:left="0" w:right="-1"/>
        <w:jc w:val="both"/>
        <w:rPr>
          <w:rFonts w:ascii="Times New Roman" w:hAnsi="Times New Roman"/>
          <w:bCs/>
          <w:sz w:val="28"/>
          <w:szCs w:val="28"/>
          <w:lang w:val="uz-Latn-UZ"/>
        </w:rPr>
      </w:pPr>
      <w:r w:rsidRPr="008E17E2">
        <w:rPr>
          <w:rFonts w:ascii="Times New Roman" w:hAnsi="Times New Roman"/>
          <w:bCs/>
          <w:sz w:val="28"/>
          <w:szCs w:val="28"/>
          <w:lang w:val="uz-Latn-UZ"/>
        </w:rPr>
        <w:tab/>
        <w:t xml:space="preserve">14.Baldoni J. </w:t>
      </w:r>
      <w:r w:rsidRPr="008E17E2">
        <w:rPr>
          <w:rFonts w:ascii="Times New Roman" w:hAnsi="Times New Roman"/>
          <w:bCs/>
          <w:sz w:val="28"/>
          <w:szCs w:val="28"/>
          <w:lang w:val="en-US"/>
        </w:rPr>
        <w:t>“</w:t>
      </w:r>
      <w:r w:rsidRPr="008E17E2">
        <w:rPr>
          <w:rFonts w:ascii="Times New Roman" w:hAnsi="Times New Roman"/>
          <w:bCs/>
          <w:sz w:val="28"/>
          <w:szCs w:val="28"/>
          <w:lang w:val="uz-Latn-UZ"/>
        </w:rPr>
        <w:t xml:space="preserve">Liderning oltin kitobi”. </w:t>
      </w:r>
      <w:r w:rsidRPr="008E17E2">
        <w:rPr>
          <w:rFonts w:ascii="Times New Roman" w:hAnsi="Times New Roman"/>
          <w:bCs/>
          <w:sz w:val="28"/>
          <w:szCs w:val="28"/>
          <w:lang w:val="en-US"/>
        </w:rPr>
        <w:t>“</w:t>
      </w:r>
      <w:r w:rsidRPr="008E17E2">
        <w:rPr>
          <w:rFonts w:ascii="Times New Roman" w:hAnsi="Times New Roman"/>
          <w:bCs/>
          <w:sz w:val="28"/>
          <w:szCs w:val="28"/>
          <w:lang w:val="uz-Latn-UZ"/>
        </w:rPr>
        <w:t xml:space="preserve">Info Capital Books” </w:t>
      </w:r>
      <w:r w:rsidRPr="008E17E2">
        <w:rPr>
          <w:rFonts w:ascii="Times New Roman" w:hAnsi="Times New Roman"/>
          <w:bCs/>
          <w:sz w:val="28"/>
          <w:szCs w:val="28"/>
          <w:lang w:val="uz-Cyrl-UZ"/>
        </w:rPr>
        <w:t>nashriyoti.</w:t>
      </w:r>
      <w:r w:rsidRPr="008E17E2">
        <w:rPr>
          <w:rFonts w:ascii="Times New Roman" w:hAnsi="Times New Roman"/>
          <w:bCs/>
          <w:sz w:val="28"/>
          <w:szCs w:val="28"/>
          <w:lang w:val="uz-Latn-UZ"/>
        </w:rPr>
        <w:t xml:space="preserve"> </w:t>
      </w:r>
      <w:r w:rsidRPr="008E17E2">
        <w:rPr>
          <w:rFonts w:ascii="Times New Roman" w:hAnsi="Times New Roman"/>
          <w:bCs/>
          <w:sz w:val="28"/>
          <w:szCs w:val="28"/>
          <w:lang w:val="uz-Cyrl-UZ"/>
        </w:rPr>
        <w:t>Toshkent, 2023. – 224 bet.</w:t>
      </w:r>
    </w:p>
    <w:p w14:paraId="199E67E2" w14:textId="77777777" w:rsidR="002461B9" w:rsidRPr="002D2124" w:rsidRDefault="002461B9">
      <w:pPr>
        <w:rPr>
          <w:lang w:val="uz-Latn-UZ"/>
        </w:rPr>
      </w:pPr>
    </w:p>
    <w:sectPr w:rsidR="002461B9" w:rsidRPr="002D2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24"/>
    <w:rsid w:val="002461B9"/>
    <w:rsid w:val="002D2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FEEEE"/>
  <w15:chartTrackingRefBased/>
  <w15:docId w15:val="{7874F9DE-6D0A-4E0F-B50A-D6CFD2A1E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124"/>
    <w:rPr>
      <w:rFonts w:ascii="Calibri" w:eastAsia="Calibri" w:hAnsi="Calibri" w:cs="Times New Roman"/>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D2124"/>
    <w:pPr>
      <w:spacing w:after="0" w:line="240" w:lineRule="auto"/>
      <w:jc w:val="both"/>
    </w:pPr>
    <w:rPr>
      <w:rFonts w:ascii="Times New Roman" w:eastAsia="Times New Roman" w:hAnsi="Times New Roman"/>
      <w:sz w:val="28"/>
      <w:szCs w:val="20"/>
      <w:lang w:eastAsia="ru-RU"/>
    </w:rPr>
  </w:style>
  <w:style w:type="character" w:customStyle="1" w:styleId="BodyTextChar">
    <w:name w:val="Body Text Char"/>
    <w:basedOn w:val="DefaultParagraphFont"/>
    <w:link w:val="BodyText"/>
    <w:uiPriority w:val="99"/>
    <w:rsid w:val="002D2124"/>
    <w:rPr>
      <w:rFonts w:ascii="Times New Roman" w:eastAsia="Times New Roman" w:hAnsi="Times New Roman" w:cs="Times New Roman"/>
      <w:sz w:val="28"/>
      <w:szCs w:val="20"/>
      <w:lang w:val="ru-RU" w:eastAsia="ru-RU"/>
    </w:rPr>
  </w:style>
  <w:style w:type="paragraph" w:styleId="ListParagraph">
    <w:name w:val="List Paragraph"/>
    <w:aliases w:val="Bullet Points,Listenabsatz1,Bullet List Paragraph,List Paragraph1,Level 1 Bullet,Subtítulo tabela,Resume Title,heading 4,Citation List,Liste Paragraf,List Bullet-OpsManual,Ha,Bullet OFM,List Paragraph (numbered (a)),Bullet List,Viñeta 1"/>
    <w:basedOn w:val="Normal"/>
    <w:link w:val="ListParagraphChar"/>
    <w:uiPriority w:val="99"/>
    <w:qFormat/>
    <w:rsid w:val="002D2124"/>
    <w:pPr>
      <w:ind w:left="720"/>
      <w:contextualSpacing/>
    </w:pPr>
  </w:style>
  <w:style w:type="character" w:customStyle="1" w:styleId="ListParagraphChar">
    <w:name w:val="List Paragraph Char"/>
    <w:aliases w:val="Bullet Points Char,Listenabsatz1 Char,Bullet List Paragraph Char,List Paragraph1 Char,Level 1 Bullet Char,Subtítulo tabela Char,Resume Title Char,heading 4 Char,Citation List Char,Liste Paragraf Char,List Bullet-OpsManual Char"/>
    <w:link w:val="ListParagraph"/>
    <w:uiPriority w:val="99"/>
    <w:qFormat/>
    <w:locked/>
    <w:rsid w:val="002D2124"/>
    <w:rPr>
      <w:rFonts w:ascii="Calibri" w:eastAsia="Calibri" w:hAnsi="Calibri" w:cs="Times New Roman"/>
      <w:lang w:val="ru-RU"/>
    </w:rPr>
  </w:style>
  <w:style w:type="character" w:styleId="Hyperlink">
    <w:name w:val="Hyperlink"/>
    <w:uiPriority w:val="99"/>
    <w:unhideWhenUsed/>
    <w:rsid w:val="002D2124"/>
    <w:rPr>
      <w:color w:val="0563C1"/>
      <w:u w:val="single"/>
    </w:rPr>
  </w:style>
  <w:style w:type="character" w:styleId="Strong">
    <w:name w:val="Strong"/>
    <w:uiPriority w:val="22"/>
    <w:qFormat/>
    <w:rsid w:val="002D21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 Id="rId13" Type="http://schemas.openxmlformats.org/officeDocument/2006/relationships/hyperlink" Target="https://buxgalter.uz/publish/doc/text180607_mehnat_jamoasining_umumiy_yigilishining_anjumanining_baennomasi1" TargetMode="External"/><Relationship Id="rId18"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 Id="rId3" Type="http://schemas.openxmlformats.org/officeDocument/2006/relationships/webSettings" Target="webSettings.xml"/><Relationship Id="rId7"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 Id="rId12" Type="http://schemas.openxmlformats.org/officeDocument/2006/relationships/hyperlink" Target="https://buxgalter.uz/doc?id=290345_kodeks_respubliki_uzbekistan_ob_administrativnoy_otvetstvennosti_(utverjden_zakonom_ruz_ot_22_09_1994_g_n_2015-xii)&amp;prodid=1_vse_zakonodatelstvo_uzbekistana" TargetMode="External"/><Relationship Id="rId17"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 Id="rId2" Type="http://schemas.openxmlformats.org/officeDocument/2006/relationships/settings" Target="settings.xml"/><Relationship Id="rId16"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 Id="rId11" Type="http://schemas.openxmlformats.org/officeDocument/2006/relationships/hyperlink" Target="https://buxgalter.uz/publish/doc/text180555_ish_beruvchi_va_mehnat_jamoasining_jamoa_shartnomasini_muzokaralar_olib_borish_uchun_komissiya_tuzish_tugrisidagi_qushma_qarori" TargetMode="External"/><Relationship Id="rId5"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 Id="rId15"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 Id="rId10" Type="http://schemas.openxmlformats.org/officeDocument/2006/relationships/hyperlink" Target="https://buxgalter.uz/publish/doc/text180527_jamoa_shartnomasini_tuzish_buyicha_muzokaralar_olib_borish_komissiyasi_tarkibiga_ish_beruvchining_vakillarini_kiritish_tugrisidagi_buyruq" TargetMode="External"/><Relationship Id="rId19" Type="http://schemas.openxmlformats.org/officeDocument/2006/relationships/fontTable" Target="fontTable.xml"/><Relationship Id="rId4"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 Id="rId9" Type="http://schemas.openxmlformats.org/officeDocument/2006/relationships/hyperlink" Target="https://buxgalter.uz/publish/doc/text180557_jamoa_shartnomasini_tuzish_buyicha_muzokaralar_boshlanganligi_tugrisida_habar_berish" TargetMode="External"/><Relationship Id="rId14" Type="http://schemas.openxmlformats.org/officeDocument/2006/relationships/hyperlink" Target="https://kadrovik.uz/doc?id=8531_o%E2%80%98zbekiston_respublikasining_mehnat_kodeksi_(o%E2%80%98zr_21_12_1995_y_161-i-son_qonuni_bilan_tasdiqlangan)&amp;prodid=1_vse_zakonodatelstvo_uzbekist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3505</Words>
  <Characters>27341</Characters>
  <Application>Microsoft Office Word</Application>
  <DocSecurity>0</DocSecurity>
  <Lines>515</Lines>
  <Paragraphs>146</Paragraphs>
  <ScaleCrop>false</ScaleCrop>
  <Company/>
  <LinksUpToDate>false</LinksUpToDate>
  <CharactersWithSpaces>30700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2025-01-24T17:16:00Z</dcterms:created>
  <dcterms:modified xsi:type="dcterms:W3CDTF">2025-01-24T17:16:00Z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fe51e1f3-044c-4c6c-a722-7aff631a8a95</vt:lpwstr>
  </property>
</Properties>
</file>