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4730F6" w14:textId="77777777" w:rsidR="001A5E1B" w:rsidRPr="008E17E2" w:rsidRDefault="001A5E1B" w:rsidP="001A5E1B">
      <w:pPr>
        <w:pStyle w:val="a5"/>
        <w:tabs>
          <w:tab w:val="left" w:pos="1134"/>
        </w:tabs>
        <w:spacing w:after="0" w:line="276" w:lineRule="auto"/>
        <w:jc w:val="center"/>
        <w:rPr>
          <w:rFonts w:ascii="Times New Roman" w:eastAsia="Times New Roman" w:hAnsi="Times New Roman"/>
          <w:b/>
          <w:bCs/>
          <w:sz w:val="28"/>
          <w:szCs w:val="28"/>
          <w:lang w:val="uz-Cyrl-UZ" w:eastAsia="ru-RU"/>
        </w:rPr>
      </w:pPr>
      <w:r w:rsidRPr="008E17E2">
        <w:rPr>
          <w:rFonts w:ascii="Times New Roman" w:hAnsi="Times New Roman"/>
          <w:b/>
          <w:sz w:val="28"/>
          <w:szCs w:val="28"/>
          <w:lang w:val="uz-Latn-UZ"/>
        </w:rPr>
        <w:t xml:space="preserve">III. </w:t>
      </w:r>
      <w:r w:rsidRPr="008E17E2">
        <w:rPr>
          <w:rFonts w:ascii="Times New Roman" w:eastAsia="Times New Roman" w:hAnsi="Times New Roman"/>
          <w:b/>
          <w:bCs/>
          <w:sz w:val="28"/>
          <w:szCs w:val="28"/>
          <w:lang w:val="uz-Cyrl-UZ" w:eastAsia="ru-RU"/>
        </w:rPr>
        <w:t>BOSHQARUVDA ZAMONAVIY YONDASHUVLAR</w:t>
      </w:r>
    </w:p>
    <w:p w14:paraId="132E0E12" w14:textId="77777777" w:rsidR="001A5E1B" w:rsidRPr="008E17E2" w:rsidRDefault="001A5E1B" w:rsidP="001A5E1B">
      <w:pPr>
        <w:shd w:val="clear" w:color="auto" w:fill="FFFFFF"/>
        <w:spacing w:after="0" w:line="276" w:lineRule="auto"/>
        <w:jc w:val="center"/>
        <w:rPr>
          <w:rFonts w:ascii="Times New Roman" w:eastAsia="Times New Roman" w:hAnsi="Times New Roman"/>
          <w:b/>
          <w:bCs/>
          <w:sz w:val="28"/>
          <w:szCs w:val="28"/>
          <w:lang w:val="uz-Latn-UZ" w:eastAsia="ru-RU"/>
        </w:rPr>
      </w:pPr>
      <w:r w:rsidRPr="008E17E2">
        <w:rPr>
          <w:rFonts w:ascii="Times New Roman" w:hAnsi="Times New Roman"/>
          <w:b/>
          <w:sz w:val="28"/>
          <w:szCs w:val="28"/>
          <w:lang w:val="uz-Latn-UZ" w:eastAsia="ru-RU"/>
        </w:rPr>
        <w:t>3.2. “Oʻquv-uslubiy ishlarni tashkil etish va boshqarish</w:t>
      </w:r>
      <w:r w:rsidRPr="008E17E2">
        <w:rPr>
          <w:rFonts w:ascii="Times New Roman" w:hAnsi="Times New Roman"/>
          <w:b/>
          <w:sz w:val="28"/>
          <w:szCs w:val="28"/>
          <w:lang w:val="uz-Cyrl-UZ" w:eastAsia="ru-RU"/>
        </w:rPr>
        <w:t>”</w:t>
      </w:r>
      <w:r w:rsidRPr="008E17E2">
        <w:rPr>
          <w:rFonts w:ascii="Times New Roman" w:eastAsia="Times New Roman" w:hAnsi="Times New Roman"/>
          <w:b/>
          <w:bCs/>
          <w:sz w:val="28"/>
          <w:szCs w:val="28"/>
          <w:lang w:val="uz-Cyrl-UZ" w:eastAsia="ru-RU"/>
        </w:rPr>
        <w:t xml:space="preserve"> moduli</w:t>
      </w:r>
    </w:p>
    <w:p w14:paraId="68DE8950" w14:textId="4EFA1766" w:rsidR="001A5E1B" w:rsidRPr="008E17E2" w:rsidRDefault="00406F41" w:rsidP="001A5E1B">
      <w:pPr>
        <w:shd w:val="clear" w:color="auto" w:fill="FFFFFF"/>
        <w:spacing w:after="0" w:line="276" w:lineRule="auto"/>
        <w:jc w:val="center"/>
        <w:rPr>
          <w:rFonts w:ascii="Times New Roman" w:eastAsia="Times New Roman" w:hAnsi="Times New Roman"/>
          <w:b/>
          <w:bCs/>
          <w:sz w:val="28"/>
          <w:szCs w:val="28"/>
          <w:lang w:val="uz-Latn-UZ" w:eastAsia="ru-RU"/>
        </w:rPr>
      </w:pPr>
      <w:r>
        <w:rPr>
          <w:rFonts w:ascii="Times New Roman" w:eastAsia="Times New Roman" w:hAnsi="Times New Roman"/>
          <w:b/>
          <w:bCs/>
          <w:sz w:val="28"/>
          <w:szCs w:val="28"/>
          <w:lang w:val="en-US" w:eastAsia="ru-RU"/>
        </w:rPr>
        <w:t>2</w:t>
      </w:r>
      <w:bookmarkStart w:id="0" w:name="_GoBack"/>
      <w:bookmarkEnd w:id="0"/>
      <w:r w:rsidR="001A5E1B" w:rsidRPr="008E17E2">
        <w:rPr>
          <w:rFonts w:ascii="Times New Roman" w:eastAsia="Times New Roman" w:hAnsi="Times New Roman"/>
          <w:b/>
          <w:bCs/>
          <w:sz w:val="28"/>
          <w:szCs w:val="28"/>
          <w:lang w:val="uz-Cyrl-UZ" w:eastAsia="ru-RU"/>
        </w:rPr>
        <w:t xml:space="preserve">-mavzu: </w:t>
      </w:r>
      <w:r w:rsidR="001A5E1B" w:rsidRPr="008E17E2">
        <w:rPr>
          <w:rFonts w:ascii="Times New Roman" w:eastAsia="Times New Roman" w:hAnsi="Times New Roman"/>
          <w:b/>
          <w:bCs/>
          <w:sz w:val="28"/>
          <w:szCs w:val="28"/>
          <w:lang w:val="uz-Latn-UZ" w:eastAsia="ru-RU"/>
        </w:rPr>
        <w:t>Maktabda DTS talablarining bajarilishni ta’minlanishda OʻIBDOʻining vazifalari</w:t>
      </w:r>
    </w:p>
    <w:p w14:paraId="3C46B02C" w14:textId="77777777" w:rsidR="001A5E1B" w:rsidRPr="008E17E2" w:rsidRDefault="001A5E1B" w:rsidP="001A5E1B">
      <w:pPr>
        <w:shd w:val="clear" w:color="auto" w:fill="FFFFFF"/>
        <w:spacing w:after="0" w:line="276" w:lineRule="auto"/>
        <w:jc w:val="center"/>
        <w:rPr>
          <w:rFonts w:ascii="Times New Roman" w:eastAsia="Times New Roman" w:hAnsi="Times New Roman"/>
          <w:i/>
          <w:iCs/>
          <w:sz w:val="28"/>
          <w:szCs w:val="28"/>
          <w:lang w:val="uz-Latn-UZ" w:eastAsia="ru-RU"/>
        </w:rPr>
      </w:pPr>
      <w:r w:rsidRPr="008E17E2">
        <w:rPr>
          <w:rFonts w:ascii="Times New Roman" w:eastAsia="Times New Roman" w:hAnsi="Times New Roman"/>
          <w:i/>
          <w:iCs/>
          <w:sz w:val="28"/>
          <w:szCs w:val="28"/>
          <w:lang w:val="uz-Latn-UZ" w:eastAsia="ru-RU"/>
        </w:rPr>
        <w:t>(2 soat nazariy mashgʻulot)</w:t>
      </w:r>
    </w:p>
    <w:p w14:paraId="7EE14B91" w14:textId="77777777" w:rsidR="001A5E1B" w:rsidRPr="008E17E2" w:rsidRDefault="001A5E1B" w:rsidP="001A5E1B">
      <w:pPr>
        <w:shd w:val="clear" w:color="auto" w:fill="FFFFFF"/>
        <w:spacing w:after="0" w:line="276" w:lineRule="auto"/>
        <w:jc w:val="center"/>
        <w:rPr>
          <w:rFonts w:ascii="Times New Roman" w:eastAsia="Times New Roman" w:hAnsi="Times New Roman"/>
          <w:b/>
          <w:iCs/>
          <w:sz w:val="28"/>
          <w:szCs w:val="28"/>
          <w:lang w:val="uz-Latn-UZ" w:eastAsia="ru-RU"/>
        </w:rPr>
      </w:pPr>
      <w:r w:rsidRPr="008E17E2">
        <w:rPr>
          <w:rFonts w:ascii="Times New Roman" w:eastAsia="Times New Roman" w:hAnsi="Times New Roman"/>
          <w:b/>
          <w:iCs/>
          <w:sz w:val="28"/>
          <w:szCs w:val="28"/>
          <w:lang w:val="uz-Latn-UZ" w:eastAsia="ru-RU"/>
        </w:rPr>
        <w:t>REJA</w:t>
      </w:r>
    </w:p>
    <w:p w14:paraId="241CF3BC" w14:textId="77777777" w:rsidR="001A5E1B" w:rsidRPr="008E17E2" w:rsidRDefault="001A5E1B" w:rsidP="001A5E1B">
      <w:pPr>
        <w:shd w:val="clear" w:color="auto" w:fill="FFFFFF"/>
        <w:spacing w:after="0" w:line="276" w:lineRule="auto"/>
        <w:ind w:firstLine="708"/>
        <w:jc w:val="both"/>
        <w:rPr>
          <w:rFonts w:ascii="Times New Roman" w:eastAsia="Times New Roman" w:hAnsi="Times New Roman"/>
          <w:b/>
          <w:iCs/>
          <w:sz w:val="28"/>
          <w:szCs w:val="28"/>
          <w:lang w:val="uz-Latn-UZ" w:eastAsia="ru-RU"/>
        </w:rPr>
      </w:pPr>
      <w:r w:rsidRPr="008E17E2">
        <w:rPr>
          <w:rFonts w:ascii="Times New Roman" w:eastAsia="Times New Roman" w:hAnsi="Times New Roman"/>
          <w:b/>
          <w:iCs/>
          <w:sz w:val="28"/>
          <w:szCs w:val="28"/>
          <w:lang w:val="uz-Latn-UZ" w:eastAsia="ru-RU"/>
        </w:rPr>
        <w:t>1.</w:t>
      </w:r>
      <w:r w:rsidRPr="008E17E2">
        <w:rPr>
          <w:rFonts w:ascii="Times New Roman" w:eastAsia="Times New Roman" w:hAnsi="Times New Roman"/>
          <w:b/>
          <w:sz w:val="28"/>
          <w:szCs w:val="28"/>
          <w:lang w:val="uz-Latn-UZ" w:eastAsia="ru-RU"/>
        </w:rPr>
        <w:t xml:space="preserve"> DTSning mazmun, </w:t>
      </w:r>
      <w:r w:rsidRPr="008E17E2">
        <w:rPr>
          <w:rFonts w:ascii="Times New Roman" w:hAnsi="Times New Roman"/>
          <w:b/>
          <w:sz w:val="28"/>
          <w:szCs w:val="28"/>
          <w:lang w:val="uz-Latn-UZ"/>
        </w:rPr>
        <w:t xml:space="preserve">tuzilmasi, </w:t>
      </w:r>
      <w:r w:rsidRPr="008E17E2">
        <w:rPr>
          <w:rFonts w:ascii="Times New Roman" w:eastAsia="Times New Roman" w:hAnsi="Times New Roman"/>
          <w:b/>
          <w:sz w:val="28"/>
          <w:szCs w:val="28"/>
          <w:lang w:val="uz-Latn-UZ" w:eastAsia="ru-RU"/>
        </w:rPr>
        <w:t>mohiyati va qiyosiy tahlili.</w:t>
      </w:r>
    </w:p>
    <w:p w14:paraId="05BF4918" w14:textId="77777777" w:rsidR="001A5E1B" w:rsidRPr="008E17E2" w:rsidRDefault="001A5E1B" w:rsidP="001A5E1B">
      <w:pPr>
        <w:spacing w:after="0" w:line="276" w:lineRule="auto"/>
        <w:ind w:firstLine="708"/>
        <w:jc w:val="both"/>
        <w:rPr>
          <w:rFonts w:ascii="Times New Roman" w:eastAsia="Times New Roman" w:hAnsi="Times New Roman"/>
          <w:b/>
          <w:sz w:val="28"/>
          <w:szCs w:val="28"/>
          <w:lang w:val="uz-Latn-UZ" w:eastAsia="ru-RU"/>
        </w:rPr>
      </w:pPr>
      <w:r w:rsidRPr="008E17E2">
        <w:rPr>
          <w:rFonts w:ascii="Times New Roman" w:hAnsi="Times New Roman"/>
          <w:b/>
          <w:sz w:val="28"/>
          <w:szCs w:val="28"/>
          <w:lang w:val="uz-Latn-UZ"/>
        </w:rPr>
        <w:t>2.</w:t>
      </w:r>
      <w:r w:rsidRPr="008E17E2">
        <w:rPr>
          <w:rFonts w:ascii="Times New Roman" w:eastAsia="Times New Roman" w:hAnsi="Times New Roman"/>
          <w:b/>
          <w:sz w:val="28"/>
          <w:szCs w:val="28"/>
          <w:lang w:val="uz-Latn-UZ" w:eastAsia="ru-RU"/>
        </w:rPr>
        <w:t xml:space="preserve"> DTSlarining qoʻllanilish sohalari hamda mazmun va mohiyati.</w:t>
      </w:r>
    </w:p>
    <w:p w14:paraId="1663D060" w14:textId="77777777" w:rsidR="001A5E1B" w:rsidRPr="008E17E2" w:rsidRDefault="001A5E1B" w:rsidP="001A5E1B">
      <w:pPr>
        <w:spacing w:after="0" w:line="276" w:lineRule="auto"/>
        <w:ind w:firstLine="708"/>
        <w:jc w:val="both"/>
        <w:rPr>
          <w:rFonts w:ascii="Times New Roman" w:eastAsia="Times New Roman" w:hAnsi="Times New Roman"/>
          <w:b/>
          <w:sz w:val="28"/>
          <w:szCs w:val="28"/>
          <w:lang w:val="uz-Latn-UZ" w:eastAsia="ru-RU"/>
        </w:rPr>
      </w:pPr>
      <w:r w:rsidRPr="008E17E2">
        <w:rPr>
          <w:rFonts w:ascii="Times New Roman" w:eastAsia="Times New Roman" w:hAnsi="Times New Roman"/>
          <w:b/>
          <w:sz w:val="28"/>
          <w:szCs w:val="28"/>
          <w:lang w:val="uz-Latn-UZ" w:eastAsia="ru-RU"/>
        </w:rPr>
        <w:t>3. DTS bajarilishini ta’minlashda OʻIBDOʻning mas’uliyati.</w:t>
      </w:r>
    </w:p>
    <w:p w14:paraId="0E3D9E43" w14:textId="77777777" w:rsidR="001A5E1B" w:rsidRPr="008E17E2" w:rsidRDefault="001A5E1B" w:rsidP="001A5E1B">
      <w:pPr>
        <w:spacing w:after="0" w:line="276" w:lineRule="auto"/>
        <w:ind w:firstLine="708"/>
        <w:jc w:val="both"/>
        <w:rPr>
          <w:rFonts w:ascii="Times New Roman" w:hAnsi="Times New Roman"/>
          <w:b/>
          <w:sz w:val="28"/>
          <w:szCs w:val="28"/>
          <w:lang w:val="en-US"/>
        </w:rPr>
      </w:pPr>
      <w:r w:rsidRPr="008E17E2">
        <w:rPr>
          <w:rFonts w:ascii="Times New Roman" w:eastAsia="Times New Roman" w:hAnsi="Times New Roman"/>
          <w:b/>
          <w:sz w:val="28"/>
          <w:szCs w:val="28"/>
          <w:lang w:val="en-US" w:eastAsia="ru-RU"/>
        </w:rPr>
        <w:t xml:space="preserve">4. </w:t>
      </w:r>
      <w:r w:rsidRPr="008E17E2">
        <w:rPr>
          <w:rFonts w:ascii="Times New Roman" w:hAnsi="Times New Roman"/>
          <w:b/>
          <w:sz w:val="28"/>
          <w:szCs w:val="28"/>
          <w:lang w:val="en-US"/>
        </w:rPr>
        <w:t xml:space="preserve">DTS </w:t>
      </w:r>
      <w:proofErr w:type="gramStart"/>
      <w:r w:rsidRPr="008E17E2">
        <w:rPr>
          <w:rFonts w:ascii="Times New Roman" w:hAnsi="Times New Roman"/>
          <w:b/>
          <w:sz w:val="28"/>
          <w:szCs w:val="28"/>
          <w:lang w:val="en-US"/>
        </w:rPr>
        <w:t>va</w:t>
      </w:r>
      <w:proofErr w:type="gramEnd"/>
      <w:r w:rsidRPr="008E17E2">
        <w:rPr>
          <w:rFonts w:ascii="Times New Roman" w:hAnsi="Times New Roman"/>
          <w:b/>
          <w:sz w:val="28"/>
          <w:szCs w:val="28"/>
          <w:lang w:val="en-US"/>
        </w:rPr>
        <w:t xml:space="preserve"> oʻquv dasturi, yangi avlod darsliklarining bosqichma-bosqich yaratilib amaliyotga kiritilishi.</w:t>
      </w:r>
    </w:p>
    <w:p w14:paraId="6CED2A55" w14:textId="77777777" w:rsidR="001A5E1B" w:rsidRPr="008E17E2" w:rsidRDefault="001A5E1B" w:rsidP="001A5E1B">
      <w:pPr>
        <w:spacing w:after="0" w:line="276" w:lineRule="auto"/>
        <w:ind w:firstLine="708"/>
        <w:jc w:val="both"/>
        <w:rPr>
          <w:rFonts w:ascii="Times New Roman" w:hAnsi="Times New Roman"/>
          <w:b/>
          <w:sz w:val="28"/>
          <w:szCs w:val="28"/>
          <w:lang w:val="en-US"/>
        </w:rPr>
      </w:pPr>
      <w:r w:rsidRPr="008E17E2">
        <w:rPr>
          <w:rFonts w:ascii="Times New Roman" w:hAnsi="Times New Roman"/>
          <w:b/>
          <w:sz w:val="28"/>
          <w:szCs w:val="28"/>
          <w:lang w:val="en-US"/>
        </w:rPr>
        <w:t xml:space="preserve">5. </w:t>
      </w:r>
      <w:r w:rsidRPr="008E17E2">
        <w:rPr>
          <w:rFonts w:ascii="Times New Roman" w:eastAsia="Times New Roman" w:hAnsi="Times New Roman"/>
          <w:b/>
          <w:sz w:val="28"/>
          <w:szCs w:val="28"/>
          <w:lang w:val="en-US" w:eastAsia="ru-RU"/>
        </w:rPr>
        <w:t xml:space="preserve">Umumiy oʻrta ta’limning DTSi. </w:t>
      </w:r>
      <w:r w:rsidRPr="008E17E2">
        <w:rPr>
          <w:rFonts w:ascii="Times New Roman" w:hAnsi="Times New Roman"/>
          <w:b/>
          <w:sz w:val="28"/>
          <w:szCs w:val="28"/>
          <w:lang w:val="en-US"/>
        </w:rPr>
        <w:t xml:space="preserve">  </w:t>
      </w:r>
    </w:p>
    <w:p w14:paraId="617DEF58" w14:textId="77777777" w:rsidR="001A5E1B" w:rsidRPr="008E17E2" w:rsidRDefault="001A5E1B" w:rsidP="001A5E1B">
      <w:pPr>
        <w:spacing w:line="276" w:lineRule="auto"/>
        <w:jc w:val="both"/>
        <w:rPr>
          <w:rFonts w:ascii="Times New Roman" w:hAnsi="Times New Roman"/>
          <w:b/>
          <w:sz w:val="28"/>
          <w:szCs w:val="28"/>
          <w:lang w:val="uz-Cyrl-UZ"/>
        </w:rPr>
      </w:pPr>
    </w:p>
    <w:p w14:paraId="3753F589" w14:textId="77777777" w:rsidR="001A5E1B" w:rsidRPr="008E17E2" w:rsidRDefault="001A5E1B" w:rsidP="001A5E1B">
      <w:pPr>
        <w:spacing w:line="276" w:lineRule="auto"/>
        <w:jc w:val="center"/>
        <w:rPr>
          <w:rFonts w:ascii="Times New Roman" w:hAnsi="Times New Roman"/>
          <w:b/>
          <w:sz w:val="28"/>
          <w:szCs w:val="28"/>
          <w:lang w:val="en-US"/>
        </w:rPr>
      </w:pPr>
      <w:r w:rsidRPr="008E17E2">
        <w:rPr>
          <w:rFonts w:ascii="Times New Roman" w:hAnsi="Times New Roman"/>
          <w:b/>
          <w:sz w:val="28"/>
          <w:szCs w:val="28"/>
          <w:lang w:val="uz-Cyrl-UZ"/>
        </w:rPr>
        <w:t>GLOSSARIY</w:t>
      </w:r>
    </w:p>
    <w:p w14:paraId="2AFF5832" w14:textId="77777777" w:rsidR="001A5E1B" w:rsidRPr="008E17E2" w:rsidRDefault="001A5E1B" w:rsidP="001A5E1B">
      <w:pPr>
        <w:spacing w:line="276" w:lineRule="auto"/>
        <w:ind w:firstLine="708"/>
        <w:jc w:val="both"/>
        <w:rPr>
          <w:rFonts w:ascii="Times New Roman" w:hAnsi="Times New Roman"/>
          <w:sz w:val="28"/>
          <w:szCs w:val="28"/>
          <w:lang w:val="en-US"/>
        </w:rPr>
      </w:pPr>
      <w:r w:rsidRPr="008E17E2">
        <w:rPr>
          <w:rFonts w:ascii="Times New Roman" w:hAnsi="Times New Roman"/>
          <w:b/>
          <w:sz w:val="28"/>
          <w:szCs w:val="28"/>
          <w:lang w:val="en-US"/>
        </w:rPr>
        <w:t>Sotsiogramma</w:t>
      </w:r>
      <w:r w:rsidRPr="008E17E2">
        <w:rPr>
          <w:rFonts w:ascii="Times New Roman" w:hAnsi="Times New Roman"/>
          <w:sz w:val="28"/>
          <w:szCs w:val="28"/>
          <w:lang w:val="en-US"/>
        </w:rPr>
        <w:t xml:space="preserve"> — sotsiometriya ma’lumotlarini grafik tasvirlash usuli. Boshqaruv uchun guruhning sotsiogrammasini bilish majburiydir, chunki rahbar guruhli vazifalarni hal qilishi uchun birinchi uchta guruhlarning obroʻsidan foydalanishi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keyingi guruhlarga bu xodimlarning psixologik mavqeyini oshirish va uning rivojlanganlik darajasini oshirish maqsadida ta’sir koʻrsatishi kerak. </w:t>
      </w:r>
    </w:p>
    <w:p w14:paraId="20E73E52" w14:textId="77777777" w:rsidR="001A5E1B" w:rsidRPr="008E17E2" w:rsidRDefault="001A5E1B" w:rsidP="001A5E1B">
      <w:pPr>
        <w:spacing w:line="276" w:lineRule="auto"/>
        <w:ind w:firstLine="708"/>
        <w:jc w:val="both"/>
        <w:rPr>
          <w:rFonts w:ascii="Times New Roman" w:hAnsi="Times New Roman"/>
          <w:sz w:val="28"/>
          <w:szCs w:val="28"/>
          <w:lang w:val="en-US"/>
        </w:rPr>
      </w:pPr>
      <w:r w:rsidRPr="008E17E2">
        <w:rPr>
          <w:rFonts w:ascii="Times New Roman" w:hAnsi="Times New Roman"/>
          <w:b/>
          <w:sz w:val="28"/>
          <w:szCs w:val="28"/>
          <w:lang w:val="en-US"/>
        </w:rPr>
        <w:t>Tashkiliy madaniyat</w:t>
      </w:r>
      <w:r w:rsidRPr="008E17E2">
        <w:rPr>
          <w:rFonts w:ascii="Times New Roman" w:hAnsi="Times New Roman"/>
          <w:sz w:val="28"/>
          <w:szCs w:val="28"/>
          <w:lang w:val="en-US"/>
        </w:rPr>
        <w:t xml:space="preserve"> — tashkilotning ichida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uning chegarasidan tashqaridagi munosabatlar asosidagi tashkilotning kattaroq qismi tomonidan qollaniladigan falsafa, qadriyatli moʻljallar, xulqning me’yorlari, qoidalar va muhitdir. </w:t>
      </w:r>
    </w:p>
    <w:p w14:paraId="624EA68E" w14:textId="77777777" w:rsidR="001A5E1B" w:rsidRPr="008E17E2" w:rsidRDefault="001A5E1B" w:rsidP="001A5E1B">
      <w:pPr>
        <w:spacing w:line="276" w:lineRule="auto"/>
        <w:ind w:firstLine="708"/>
        <w:jc w:val="both"/>
        <w:rPr>
          <w:rFonts w:ascii="Times New Roman" w:hAnsi="Times New Roman"/>
          <w:sz w:val="28"/>
          <w:szCs w:val="28"/>
          <w:lang w:val="en-US"/>
        </w:rPr>
      </w:pPr>
      <w:r w:rsidRPr="008E17E2">
        <w:rPr>
          <w:rFonts w:ascii="Times New Roman" w:hAnsi="Times New Roman"/>
          <w:b/>
          <w:sz w:val="28"/>
          <w:szCs w:val="28"/>
          <w:lang w:val="en-US"/>
        </w:rPr>
        <w:t>Tashkilot</w:t>
      </w:r>
      <w:r w:rsidRPr="008E17E2">
        <w:rPr>
          <w:rFonts w:ascii="Times New Roman" w:hAnsi="Times New Roman"/>
          <w:sz w:val="28"/>
          <w:szCs w:val="28"/>
          <w:lang w:val="en-US"/>
        </w:rPr>
        <w:t xml:space="preserve"> — kishilarning ma’lum maqsadlari: boshqaruv vazifalariga erishishini koʻzda tutuvchi tizimlashtirilgan ongli birlashmasi. </w:t>
      </w:r>
    </w:p>
    <w:p w14:paraId="7E587C76" w14:textId="77777777" w:rsidR="001A5E1B" w:rsidRPr="008E17E2" w:rsidRDefault="001A5E1B" w:rsidP="001A5E1B">
      <w:pPr>
        <w:spacing w:line="276" w:lineRule="auto"/>
        <w:ind w:firstLine="708"/>
        <w:jc w:val="both"/>
        <w:rPr>
          <w:rFonts w:ascii="Times New Roman" w:hAnsi="Times New Roman"/>
          <w:sz w:val="28"/>
          <w:szCs w:val="28"/>
          <w:lang w:val="en-US"/>
        </w:rPr>
      </w:pPr>
      <w:r w:rsidRPr="008E17E2">
        <w:rPr>
          <w:rFonts w:ascii="Times New Roman" w:hAnsi="Times New Roman"/>
          <w:b/>
          <w:sz w:val="28"/>
          <w:szCs w:val="28"/>
          <w:lang w:val="en-US"/>
        </w:rPr>
        <w:t>Tashkilot (korxona</w:t>
      </w:r>
      <w:proofErr w:type="gramStart"/>
      <w:r w:rsidRPr="008E17E2">
        <w:rPr>
          <w:rFonts w:ascii="Times New Roman" w:hAnsi="Times New Roman"/>
          <w:b/>
          <w:sz w:val="28"/>
          <w:szCs w:val="28"/>
          <w:lang w:val="en-US"/>
        </w:rPr>
        <w:t>)ni</w:t>
      </w:r>
      <w:proofErr w:type="gramEnd"/>
      <w:r w:rsidRPr="008E17E2">
        <w:rPr>
          <w:rFonts w:ascii="Times New Roman" w:hAnsi="Times New Roman"/>
          <w:b/>
          <w:sz w:val="28"/>
          <w:szCs w:val="28"/>
          <w:lang w:val="en-US"/>
        </w:rPr>
        <w:t xml:space="preserve"> boshqarishning tashkiliy tuzilmasi</w:t>
      </w:r>
      <w:r w:rsidRPr="008E17E2">
        <w:rPr>
          <w:rFonts w:ascii="Times New Roman" w:hAnsi="Times New Roman"/>
          <w:sz w:val="28"/>
          <w:szCs w:val="28"/>
          <w:lang w:val="en-US"/>
        </w:rPr>
        <w:t xml:space="preserve"> — tashkilotning maqsadlariga erishish uchun foydalaniladigan xizmat sohalari va boshqaruv darajalarining mantiqiy nisbati. </w:t>
      </w:r>
    </w:p>
    <w:p w14:paraId="23ABA3C5" w14:textId="77777777" w:rsidR="001A5E1B" w:rsidRPr="008E17E2" w:rsidRDefault="001A5E1B" w:rsidP="001A5E1B">
      <w:pPr>
        <w:spacing w:line="276" w:lineRule="auto"/>
        <w:ind w:firstLine="708"/>
        <w:jc w:val="both"/>
        <w:rPr>
          <w:rFonts w:ascii="Times New Roman" w:hAnsi="Times New Roman"/>
          <w:sz w:val="28"/>
          <w:szCs w:val="28"/>
          <w:lang w:val="en-US"/>
        </w:rPr>
      </w:pPr>
      <w:r w:rsidRPr="008E17E2">
        <w:rPr>
          <w:rFonts w:ascii="Times New Roman" w:hAnsi="Times New Roman"/>
          <w:b/>
          <w:sz w:val="28"/>
          <w:szCs w:val="28"/>
          <w:lang w:val="en-US"/>
        </w:rPr>
        <w:t xml:space="preserve">Tashkilotning missiyasi </w:t>
      </w:r>
      <w:r w:rsidRPr="008E17E2">
        <w:rPr>
          <w:rFonts w:ascii="Times New Roman" w:hAnsi="Times New Roman"/>
          <w:sz w:val="28"/>
          <w:szCs w:val="28"/>
          <w:lang w:val="en-US"/>
        </w:rPr>
        <w:t xml:space="preserve">— tashkilotning mavjud bolishi ma’nosini ochib beruvchi shakllantirilgan tasdiq, unda ushbu tashkilotning boshqalardan farqi namoyon boladi. </w:t>
      </w:r>
    </w:p>
    <w:p w14:paraId="0AB67B6F" w14:textId="77777777" w:rsidR="001A5E1B" w:rsidRPr="008E17E2" w:rsidRDefault="001A5E1B" w:rsidP="001A5E1B">
      <w:pPr>
        <w:spacing w:line="276" w:lineRule="auto"/>
        <w:ind w:firstLine="708"/>
        <w:jc w:val="both"/>
        <w:rPr>
          <w:rFonts w:ascii="Times New Roman" w:hAnsi="Times New Roman"/>
          <w:sz w:val="28"/>
          <w:szCs w:val="28"/>
          <w:lang w:val="en-US"/>
        </w:rPr>
      </w:pPr>
      <w:r w:rsidRPr="008E17E2">
        <w:rPr>
          <w:rFonts w:ascii="Times New Roman" w:hAnsi="Times New Roman"/>
          <w:b/>
          <w:sz w:val="28"/>
          <w:szCs w:val="28"/>
          <w:lang w:val="en-US"/>
        </w:rPr>
        <w:lastRenderedPageBreak/>
        <w:t>Tashkilotchilik qobiliyati</w:t>
      </w:r>
      <w:r w:rsidRPr="008E17E2">
        <w:rPr>
          <w:rFonts w:ascii="Times New Roman" w:hAnsi="Times New Roman"/>
          <w:sz w:val="28"/>
          <w:szCs w:val="28"/>
          <w:lang w:val="en-US"/>
        </w:rPr>
        <w:t xml:space="preserve"> — odamga tashkiliy faoliyat usullarini egallash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ularni muvaffaqiyatli amalga oshishiga imkon beruvchi shaxsning shaxsiy-psixologik xususiyatlari. </w:t>
      </w:r>
    </w:p>
    <w:p w14:paraId="15AA1403" w14:textId="77777777" w:rsidR="001A5E1B" w:rsidRPr="008E17E2" w:rsidRDefault="001A5E1B" w:rsidP="001A5E1B">
      <w:pPr>
        <w:spacing w:line="276" w:lineRule="auto"/>
        <w:ind w:firstLine="708"/>
        <w:jc w:val="both"/>
        <w:rPr>
          <w:rFonts w:ascii="Times New Roman" w:hAnsi="Times New Roman"/>
          <w:sz w:val="28"/>
          <w:szCs w:val="28"/>
          <w:lang w:val="en-US"/>
        </w:rPr>
      </w:pPr>
      <w:r w:rsidRPr="008E17E2">
        <w:rPr>
          <w:rFonts w:ascii="Times New Roman" w:hAnsi="Times New Roman"/>
          <w:b/>
          <w:sz w:val="28"/>
          <w:szCs w:val="28"/>
          <w:lang w:val="en-US"/>
        </w:rPr>
        <w:t>Xarizma</w:t>
      </w:r>
      <w:r w:rsidRPr="008E17E2">
        <w:rPr>
          <w:rFonts w:ascii="Times New Roman" w:hAnsi="Times New Roman"/>
          <w:sz w:val="28"/>
          <w:szCs w:val="28"/>
          <w:lang w:val="en-US"/>
        </w:rPr>
        <w:t xml:space="preserve"> — yakka shaxsning xususiyatlariga asoslangan, unga dohiy yoki islohotchi vazifasini amalga oshirishga imkon beruvchi, uning oldida ta’zim qilish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uning imkoniyatlariga soʻzsiz ishonishni keltirib chiqaruvchi mutlaq iste’dod va alohida sifatlar berilganligi. </w:t>
      </w:r>
    </w:p>
    <w:p w14:paraId="38CE83E4" w14:textId="77777777" w:rsidR="001A5E1B" w:rsidRPr="008E17E2" w:rsidRDefault="001A5E1B" w:rsidP="001A5E1B">
      <w:pPr>
        <w:spacing w:line="276" w:lineRule="auto"/>
        <w:ind w:firstLine="708"/>
        <w:jc w:val="both"/>
        <w:rPr>
          <w:rFonts w:ascii="Times New Roman" w:hAnsi="Times New Roman"/>
          <w:sz w:val="28"/>
          <w:szCs w:val="28"/>
          <w:lang w:val="en-US"/>
        </w:rPr>
      </w:pPr>
      <w:r w:rsidRPr="008E17E2">
        <w:rPr>
          <w:rFonts w:ascii="Times New Roman" w:hAnsi="Times New Roman"/>
          <w:b/>
          <w:sz w:val="28"/>
          <w:szCs w:val="28"/>
          <w:lang w:val="en-US"/>
        </w:rPr>
        <w:t>Xarizma</w:t>
      </w:r>
      <w:r w:rsidRPr="008E17E2">
        <w:rPr>
          <w:rFonts w:ascii="Times New Roman" w:hAnsi="Times New Roman"/>
          <w:sz w:val="28"/>
          <w:szCs w:val="28"/>
          <w:lang w:val="en-US"/>
        </w:rPr>
        <w:t xml:space="preserve"> — hukmronlikni tashkil etishning alohida turi.  </w:t>
      </w:r>
    </w:p>
    <w:p w14:paraId="65A6A2A2" w14:textId="77777777" w:rsidR="001A5E1B" w:rsidRPr="008E17E2" w:rsidRDefault="001A5E1B" w:rsidP="001A5E1B">
      <w:pPr>
        <w:spacing w:line="276" w:lineRule="auto"/>
        <w:ind w:firstLine="708"/>
        <w:jc w:val="both"/>
        <w:rPr>
          <w:rFonts w:ascii="Times New Roman" w:hAnsi="Times New Roman"/>
          <w:sz w:val="28"/>
          <w:szCs w:val="28"/>
          <w:lang w:val="en-US"/>
        </w:rPr>
      </w:pPr>
      <w:r w:rsidRPr="008E17E2">
        <w:rPr>
          <w:rFonts w:ascii="Times New Roman" w:hAnsi="Times New Roman"/>
          <w:b/>
          <w:sz w:val="28"/>
          <w:szCs w:val="28"/>
          <w:lang w:val="en-US"/>
        </w:rPr>
        <w:t>Xodimlar</w:t>
      </w:r>
      <w:r w:rsidRPr="008E17E2">
        <w:rPr>
          <w:rFonts w:ascii="Times New Roman" w:hAnsi="Times New Roman"/>
          <w:sz w:val="28"/>
          <w:szCs w:val="28"/>
          <w:lang w:val="en-US"/>
        </w:rPr>
        <w:t xml:space="preserve"> — ishlab chiqarish yoki boshqaruv operatsiyalarini bajaruvchi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mehnat vositalaridan foydalanish, mehnat predmetini qayta ishlash bilan band bolgan barcha xodimlar. </w:t>
      </w:r>
    </w:p>
    <w:p w14:paraId="44BA14C4" w14:textId="77777777" w:rsidR="001A5E1B" w:rsidRPr="008E17E2" w:rsidRDefault="001A5E1B" w:rsidP="001A5E1B">
      <w:pPr>
        <w:spacing w:line="276" w:lineRule="auto"/>
        <w:ind w:firstLine="708"/>
        <w:jc w:val="both"/>
        <w:rPr>
          <w:rFonts w:ascii="Times New Roman" w:hAnsi="Times New Roman"/>
          <w:sz w:val="28"/>
          <w:szCs w:val="28"/>
          <w:lang w:val="en-US"/>
        </w:rPr>
      </w:pPr>
      <w:r w:rsidRPr="008E17E2">
        <w:rPr>
          <w:rFonts w:ascii="Times New Roman" w:hAnsi="Times New Roman"/>
          <w:b/>
          <w:sz w:val="28"/>
          <w:szCs w:val="28"/>
          <w:lang w:val="en-US"/>
        </w:rPr>
        <w:t>Xodimlarni boshqarish</w:t>
      </w:r>
      <w:r w:rsidRPr="008E17E2">
        <w:rPr>
          <w:rFonts w:ascii="Times New Roman" w:hAnsi="Times New Roman"/>
          <w:sz w:val="28"/>
          <w:szCs w:val="28"/>
          <w:lang w:val="en-US"/>
        </w:rPr>
        <w:t xml:space="preserve"> — insoniy tashkil qiluvchilarga xodimlar imkoniyatlari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tashkilot maqsadlari, strategiyasi, rivojlanish sharoitlarini muvofiqlikka keltirishga yoʻnaltirilgan maqsadga qaratilgan ta’sir. </w:t>
      </w:r>
    </w:p>
    <w:p w14:paraId="31BB7CF8" w14:textId="77777777" w:rsidR="001A5E1B" w:rsidRPr="008E17E2" w:rsidRDefault="001A5E1B" w:rsidP="001A5E1B">
      <w:pPr>
        <w:spacing w:line="276" w:lineRule="auto"/>
        <w:ind w:firstLine="708"/>
        <w:jc w:val="both"/>
        <w:rPr>
          <w:rFonts w:ascii="Times New Roman" w:hAnsi="Times New Roman"/>
          <w:sz w:val="28"/>
          <w:szCs w:val="28"/>
          <w:lang w:val="en-US"/>
        </w:rPr>
      </w:pPr>
      <w:r w:rsidRPr="008E17E2">
        <w:rPr>
          <w:rFonts w:ascii="Times New Roman" w:hAnsi="Times New Roman"/>
          <w:b/>
          <w:sz w:val="28"/>
          <w:szCs w:val="28"/>
          <w:lang w:val="en-US"/>
        </w:rPr>
        <w:t>Xodimlarni tanlab olish</w:t>
      </w:r>
      <w:r w:rsidRPr="008E17E2">
        <w:rPr>
          <w:rFonts w:ascii="Times New Roman" w:hAnsi="Times New Roman"/>
          <w:sz w:val="28"/>
          <w:szCs w:val="28"/>
          <w:lang w:val="en-US"/>
        </w:rPr>
        <w:t xml:space="preserve"> — boʻsh lavozimlarga nomzodlarni baholash.  Oʻz ichiga quyidagi bosqichlarni oladi: dastlabki suhbatlashish, anketa ma’lumotlarini tahlil qilish; nomzod haqida ma’lumotlarni toʻplash; tekshiruvchi sinovlar, test olkazish, tibbiy koʻrikdan olkazish; asosiy suhbat; ekspertlar xulosasini tayyorlash. </w:t>
      </w:r>
    </w:p>
    <w:p w14:paraId="00B600CD" w14:textId="77777777" w:rsidR="001A5E1B" w:rsidRPr="008E17E2" w:rsidRDefault="001A5E1B" w:rsidP="001A5E1B">
      <w:pPr>
        <w:spacing w:line="276" w:lineRule="auto"/>
        <w:ind w:firstLine="708"/>
        <w:jc w:val="both"/>
        <w:rPr>
          <w:rFonts w:ascii="Times New Roman" w:hAnsi="Times New Roman"/>
          <w:sz w:val="28"/>
          <w:szCs w:val="28"/>
          <w:lang w:val="en-US"/>
        </w:rPr>
      </w:pPr>
      <w:r w:rsidRPr="008E17E2">
        <w:rPr>
          <w:rFonts w:ascii="Times New Roman" w:hAnsi="Times New Roman"/>
          <w:b/>
          <w:sz w:val="28"/>
          <w:szCs w:val="28"/>
          <w:lang w:val="en-US"/>
        </w:rPr>
        <w:t>Yumshoq tizimlar</w:t>
      </w:r>
      <w:r w:rsidRPr="008E17E2">
        <w:rPr>
          <w:rFonts w:ascii="Times New Roman" w:hAnsi="Times New Roman"/>
          <w:sz w:val="28"/>
          <w:szCs w:val="28"/>
          <w:lang w:val="en-US"/>
        </w:rPr>
        <w:t xml:space="preserve"> — tizimlarda insoniy omil gorizontal tuzilmalarning oʻzini juftlik deb ataluvchi resurslarni olib yuruvchi munosabatlari uzluksiz oʻzgarib turuvchi kompozitsiyalari asosida vaqtincha oʻzini oʻzi tashkil qiluvchi orqali namoyon boladi. </w:t>
      </w:r>
    </w:p>
    <w:p w14:paraId="61496F9E" w14:textId="77777777" w:rsidR="001A5E1B" w:rsidRPr="008E17E2" w:rsidRDefault="001A5E1B" w:rsidP="001A5E1B">
      <w:pPr>
        <w:spacing w:after="0" w:line="276" w:lineRule="auto"/>
        <w:jc w:val="both"/>
        <w:rPr>
          <w:rFonts w:ascii="Times New Roman" w:hAnsi="Times New Roman"/>
          <w:b/>
          <w:sz w:val="28"/>
          <w:szCs w:val="28"/>
          <w:lang w:val="en-US"/>
        </w:rPr>
      </w:pPr>
    </w:p>
    <w:p w14:paraId="594BF49D"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Respublikamizda soʻnggi yillarda pedagoglarni uzluksiz malaka oshirsh tizimini takomillashtirish, zamonaviy pedagogik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axborot-kommunikatsiya texnologiyalarini qoʻllash, pedagoglarni moslashuvchanlik kompetensiyalarini rivojlantirish, mustaqil ta'lim olishni kengaytirishning me’yoriy asoslari yaratilmoqda. "Uzluksiz ta'lim tizimini yanada takomillashtirish, sifatli ta'lim xizmatlari imkoniyatlarini oshirish, ta'lim muassasalarini kompyuter texnikasi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oʻquv-metodik qoʻllanmalar bilan jihozlash orqali ularning moddiy-texnika bazasini mustahkamlash yuzasidan maqsadli chora-tadbirlarni koʻrish” masalalari ustuvor yoʻnalish sifatida belgilab berildi. Shunga muvofiq kadrlar tayyorlash, qayta </w:t>
      </w:r>
      <w:r w:rsidRPr="008E17E2">
        <w:rPr>
          <w:rFonts w:ascii="Times New Roman" w:hAnsi="Times New Roman"/>
          <w:sz w:val="28"/>
          <w:szCs w:val="28"/>
          <w:lang w:val="en-US"/>
        </w:rPr>
        <w:lastRenderedPageBreak/>
        <w:t>tayyorlashning sifat darajasini oshirish hamda raqobatbardoshligini ta'minlash, malaka oshirish tizimining ta'lim sifatini ta'minlash jarayonidagi ijtimoiy rolini oshirish, jahon amaliyotiga asoslangan pedagogik kadrlar malakasini oshirish tizimining oʻquv-metodik ta’minotini yaratishning imkoniyatlari kengaydi. Davlat ta’lim standartlarini xalqaro ta’lim standartlari darajasiga koʻtarish, hamda darsliklarni sifat va mazmunini tubdan oʻzgartirish bugungi kunning eng dolzarb va muhim vazifasidir.Shu munosabat bilan bu toʻplamga ta’limdagi muhim masalalar va muammo va yechimlar</w:t>
      </w:r>
      <w:proofErr w:type="gramStart"/>
      <w:r w:rsidRPr="008E17E2">
        <w:rPr>
          <w:rFonts w:ascii="Times New Roman" w:hAnsi="Times New Roman"/>
          <w:sz w:val="28"/>
          <w:szCs w:val="28"/>
          <w:lang w:val="en-US"/>
        </w:rPr>
        <w:t>,yangi</w:t>
      </w:r>
      <w:proofErr w:type="gramEnd"/>
      <w:r w:rsidRPr="008E17E2">
        <w:rPr>
          <w:rFonts w:ascii="Times New Roman" w:hAnsi="Times New Roman"/>
          <w:sz w:val="28"/>
          <w:szCs w:val="28"/>
          <w:lang w:val="en-US"/>
        </w:rPr>
        <w:t xml:space="preserve"> darsliklardagi qulayliklar haqida keng fikr va mulohazalar bildirilgan tezis va maqolalar kiritilgan.</w:t>
      </w:r>
    </w:p>
    <w:p w14:paraId="51F405C6"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Elektron darslik tushunchasini turli ifodalarini tahlil qilish asosida uning talqini quyidagicha ta’riflandi: Elektron darslik – bu mazmuni Davlat ta’lim standartiga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oʻquv dasturiga mos keladigan oʻquv fani boʻyicha didaktik, metodik, axborot toʻplamini oʻz ichiga oluvchi kompleks multimediyali oʻquv vositadir. Elektron darslik yaratishning falsafiy asoslari sifatida texnika falsafasidan foydalanildi. Texnika oʻz-oʻzidan maqsad emas, balki faqat vosita sifatida qimmatga ega. Kompyuter – mehnat vositasidir [1</w:t>
      </w:r>
      <w:proofErr w:type="gramStart"/>
      <w:r w:rsidRPr="008E17E2">
        <w:rPr>
          <w:rFonts w:ascii="Times New Roman" w:hAnsi="Times New Roman"/>
          <w:sz w:val="28"/>
          <w:szCs w:val="28"/>
          <w:lang w:val="en-US"/>
        </w:rPr>
        <w:t>,3</w:t>
      </w:r>
      <w:proofErr w:type="gramEnd"/>
      <w:r w:rsidRPr="008E17E2">
        <w:rPr>
          <w:rFonts w:ascii="Times New Roman" w:hAnsi="Times New Roman"/>
          <w:sz w:val="28"/>
          <w:szCs w:val="28"/>
          <w:lang w:val="en-US"/>
        </w:rPr>
        <w:t xml:space="preserve">] Elektron darslik –mehnat samaradorligini oshirishning kompyuterli vositasidir. Inson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kompyuterning oʻzaro aloqadorligi – bu ong, irodaga ega, fikrlovchi, sezuvchi mavjudot hamda oʻzining tabiati boʻyicha biologik boʻlmagan, jonsiz qurilma oʻrtasidagi oʻzaro aloqadir. Inson motivga asoslanadi, faoliyatlilik predmetini anglab yetadi, maqsadni amalga oshiradi, unga erishish vositalarini ishlab chiqadi, oʻz faoliyatida mazkur mehnat vositasi turli xususiyatlarini hisobga oladi, ulardan foydalanish asosida zarur natijalarga erishish mumkinligi toʻ</w:t>
      </w:r>
      <w:r>
        <w:rPr>
          <w:rFonts w:ascii="Times New Roman" w:hAnsi="Times New Roman"/>
          <w:sz w:val="28"/>
          <w:szCs w:val="28"/>
          <w:lang w:val="en-US"/>
        </w:rPr>
        <w:t>gʻ</w:t>
      </w:r>
      <w:r w:rsidRPr="008E17E2">
        <w:rPr>
          <w:rFonts w:ascii="Times New Roman" w:hAnsi="Times New Roman"/>
          <w:sz w:val="28"/>
          <w:szCs w:val="28"/>
          <w:lang w:val="en-US"/>
        </w:rPr>
        <w:t>risida oʻylaydi [4-9]</w:t>
      </w:r>
    </w:p>
    <w:p w14:paraId="198E557F"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2024-yil 27-martda Vazirlar Mahkamasining VMQ-157-sonli “Davlat taʼlim standartlari va davlat taʼlim talablarini ishlab chiqish hamda joriy etish tartibini takomillashtirish chora-tadbirlari toʻgʻrisida”gi qarori qabul qilindi. Hujjat bilan quyidagilarni nazarda tutuvchi Davlat taʼlim standartlari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davlat taʼlim talablarini ishlab chiqish hamda joriy etish tartibi toʻgʻrisidagi nizom tasdiqlandi: </w:t>
      </w:r>
    </w:p>
    <w:p w14:paraId="0472B771"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w:t>
      </w:r>
      <w:proofErr w:type="gramStart"/>
      <w:r w:rsidRPr="008E17E2">
        <w:rPr>
          <w:rFonts w:ascii="Times New Roman" w:hAnsi="Times New Roman"/>
          <w:sz w:val="28"/>
          <w:szCs w:val="28"/>
          <w:lang w:val="en-US"/>
        </w:rPr>
        <w:t>davlat</w:t>
      </w:r>
      <w:proofErr w:type="gramEnd"/>
      <w:r w:rsidRPr="008E17E2">
        <w:rPr>
          <w:rFonts w:ascii="Times New Roman" w:hAnsi="Times New Roman"/>
          <w:sz w:val="28"/>
          <w:szCs w:val="28"/>
          <w:lang w:val="en-US"/>
        </w:rPr>
        <w:t xml:space="preserve"> taʼlim standartlari va davlat taʼlim talablarining maqsadi, vazifalari va prinsiplari; </w:t>
      </w:r>
    </w:p>
    <w:p w14:paraId="3FF41669"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w:t>
      </w:r>
      <w:proofErr w:type="gramStart"/>
      <w:r w:rsidRPr="008E17E2">
        <w:rPr>
          <w:rFonts w:ascii="Times New Roman" w:hAnsi="Times New Roman"/>
          <w:sz w:val="28"/>
          <w:szCs w:val="28"/>
          <w:lang w:val="en-US"/>
        </w:rPr>
        <w:t>davlat</w:t>
      </w:r>
      <w:proofErr w:type="gramEnd"/>
      <w:r w:rsidRPr="008E17E2">
        <w:rPr>
          <w:rFonts w:ascii="Times New Roman" w:hAnsi="Times New Roman"/>
          <w:sz w:val="28"/>
          <w:szCs w:val="28"/>
          <w:lang w:val="en-US"/>
        </w:rPr>
        <w:t xml:space="preserve"> taʼlim standartlari va davlat taʼlim talablarini ishlab chiqish uchun qoʻyiladigan talablar hamda taʼlimning standartlashtiriladigan turlari; </w:t>
      </w:r>
    </w:p>
    <w:p w14:paraId="120C8201"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w:t>
      </w:r>
      <w:proofErr w:type="gramStart"/>
      <w:r w:rsidRPr="008E17E2">
        <w:rPr>
          <w:rFonts w:ascii="Times New Roman" w:hAnsi="Times New Roman"/>
          <w:sz w:val="28"/>
          <w:szCs w:val="28"/>
          <w:lang w:val="en-US"/>
        </w:rPr>
        <w:t>davlat</w:t>
      </w:r>
      <w:proofErr w:type="gramEnd"/>
      <w:r w:rsidRPr="008E17E2">
        <w:rPr>
          <w:rFonts w:ascii="Times New Roman" w:hAnsi="Times New Roman"/>
          <w:sz w:val="28"/>
          <w:szCs w:val="28"/>
          <w:lang w:val="en-US"/>
        </w:rPr>
        <w:t xml:space="preserve"> taʼlim standartlari va davlat taʼlim talablarini, malaka talablari, namunaviy (tayanch) oʻquv reja va dasturlari loyihalarini ishlab chiqish, tasdiqlash va joriy etish tartibi. </w:t>
      </w:r>
    </w:p>
    <w:p w14:paraId="04E41B43"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lastRenderedPageBreak/>
        <w:t xml:space="preserve">Davlat taʼlim standartlari, davlat taʼlim talablari, oʻquv reja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dasturlarini ishlab chiqishda quyidagilar inobatga olinadi: </w:t>
      </w:r>
    </w:p>
    <w:p w14:paraId="3DF683F9"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w:t>
      </w:r>
      <w:proofErr w:type="gramStart"/>
      <w:r w:rsidRPr="008E17E2">
        <w:rPr>
          <w:rFonts w:ascii="Times New Roman" w:hAnsi="Times New Roman"/>
          <w:sz w:val="28"/>
          <w:szCs w:val="28"/>
          <w:lang w:val="en-US"/>
        </w:rPr>
        <w:t>tegishli</w:t>
      </w:r>
      <w:proofErr w:type="gramEnd"/>
      <w:r w:rsidRPr="008E17E2">
        <w:rPr>
          <w:rFonts w:ascii="Times New Roman" w:hAnsi="Times New Roman"/>
          <w:sz w:val="28"/>
          <w:szCs w:val="28"/>
          <w:lang w:val="en-US"/>
        </w:rPr>
        <w:t xml:space="preserve"> taʼlim bosqichi yakunida taʼlim oluvchilarda shakllanishi lozim boʻlgan kompetensiyalarni davlat, jamiyat va mehnat bozori talablarini inobatga olgan holda belgilash; </w:t>
      </w:r>
    </w:p>
    <w:p w14:paraId="3531CEDC"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w:t>
      </w:r>
      <w:proofErr w:type="gramStart"/>
      <w:r w:rsidRPr="008E17E2">
        <w:rPr>
          <w:rFonts w:ascii="Times New Roman" w:hAnsi="Times New Roman"/>
          <w:sz w:val="28"/>
          <w:szCs w:val="28"/>
          <w:lang w:val="en-US"/>
        </w:rPr>
        <w:t>taʼlim</w:t>
      </w:r>
      <w:proofErr w:type="gramEnd"/>
      <w:r w:rsidRPr="008E17E2">
        <w:rPr>
          <w:rFonts w:ascii="Times New Roman" w:hAnsi="Times New Roman"/>
          <w:sz w:val="28"/>
          <w:szCs w:val="28"/>
          <w:lang w:val="en-US"/>
        </w:rPr>
        <w:t xml:space="preserve"> turlari uzluksizligi va uzviyligini taʼminlash, maqsad va vazifalarni taʼlim natijadorligiga yoʻnaltirish; </w:t>
      </w:r>
    </w:p>
    <w:p w14:paraId="52D99ADF"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 </w:t>
      </w:r>
      <w:proofErr w:type="gramStart"/>
      <w:r w:rsidRPr="008E17E2">
        <w:rPr>
          <w:rFonts w:ascii="Times New Roman" w:hAnsi="Times New Roman"/>
          <w:sz w:val="28"/>
          <w:szCs w:val="28"/>
          <w:lang w:val="en-US"/>
        </w:rPr>
        <w:t>taʼlim</w:t>
      </w:r>
      <w:proofErr w:type="gramEnd"/>
      <w:r w:rsidRPr="008E17E2">
        <w:rPr>
          <w:rFonts w:ascii="Times New Roman" w:hAnsi="Times New Roman"/>
          <w:sz w:val="28"/>
          <w:szCs w:val="28"/>
          <w:lang w:val="en-US"/>
        </w:rPr>
        <w:t xml:space="preserve"> oluvchilarda atrof muhitni asrab-avaylash va muqobil energiya manbalaridan samarali foydalanish masʼuliyatini shakllantirish. </w:t>
      </w:r>
    </w:p>
    <w:p w14:paraId="01174BC3"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Taʼlim natijalarining xalqaro miqyosda tan olinishini taʼminlash maqsadida Oʻzbekiston Respublikasida mavjud taʼlim turlari YUNESKOning “Taʼlimning xalqaro standart tasniflagichi” darajalari bilan muvofiqlashtiriladi. 2024-yil 1-avgustga qadar Taʼlim sohasida islohotlarga koʻmaklashish jamgʻarmasi mablagʻlari hisobidan quyidagilarni nazarda tutuvchi «dts.uz» — Davlat taʼlim standartlari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davlat taʼlim talablarining yagona ochiq muhokama portalini ishga tushirish rejalashtirilyapti. Hujjat Qonun hujjatlari maʼlumotlari milliy bazasida eʼlon qilingan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2024-yil 28-martdan kuchga kirdi, deb xabar beradi «Norma».</w:t>
      </w:r>
    </w:p>
    <w:p w14:paraId="75C216C8" w14:textId="77777777" w:rsidR="001A5E1B" w:rsidRPr="008E17E2" w:rsidRDefault="001A5E1B" w:rsidP="001A5E1B">
      <w:pPr>
        <w:spacing w:after="0" w:line="276" w:lineRule="auto"/>
        <w:ind w:firstLine="708"/>
        <w:jc w:val="both"/>
        <w:rPr>
          <w:rFonts w:ascii="Times New Roman" w:hAnsi="Times New Roman"/>
          <w:sz w:val="28"/>
          <w:szCs w:val="28"/>
          <w:lang w:val="en-US"/>
        </w:rPr>
      </w:pPr>
      <w:proofErr w:type="gramStart"/>
      <w:r w:rsidRPr="008E17E2">
        <w:rPr>
          <w:rFonts w:ascii="Times New Roman" w:hAnsi="Times New Roman"/>
          <w:b/>
          <w:sz w:val="28"/>
          <w:szCs w:val="28"/>
          <w:lang w:val="en-US"/>
        </w:rPr>
        <w:t>Davlat ta’lim standartini ishlab chiqish asoslari:</w:t>
      </w:r>
      <w:r w:rsidRPr="008E17E2">
        <w:rPr>
          <w:rFonts w:ascii="Times New Roman" w:hAnsi="Times New Roman"/>
          <w:sz w:val="28"/>
          <w:szCs w:val="28"/>
          <w:lang w:val="en-US"/>
        </w:rPr>
        <w:t xml:space="preserve"> Professional ta’lim tizimining kasblar va mutaxassisliklarning Davlat ta’lim standartini ishlab chiqish quyidagi hujjatlarga asoslanadi: Oʻzbekiston Respublikasi Konstitutsiyasi; Oʻzbekiston Respublikasining “Ta’lim toʻgʻrisida”gi Qonuni (OʻRQ-637 23.09.2020); Oʻzbekiston Respublikasi Prezidentining 2018 yil 25 yanvardagi “Umumiy oʻrta, oʻrta maxsus va kasb-hunar ta’limi tizimini tubdan takomillashtirish chora-tadbirlar toʻgʻrisida” PF-5313-son Farmoni; Oʻzbekiston Respublikasi Prezidentining 2019 yil 6 sentyabrdagi “Professional ta’lim tizimini yanada takomillashtirishga doir qoʻshimcha chora-tadbirlar toʻgʻrisida” PF-5812-son Farmoni; Oʻzbekiston Respublikasi Prezidentining 2020 yil 29 apreldagi “Oʻzbekiston Respublikasida yuridik ta’lim va fanni tubdan takomillashtirish boʻyicha qoʻshimcha chora-tadbirlar toʻgʻrisida” PF–5987-son Farmoni; Oʻzbekiston Respublikasi Vazirlar Mahkamasining 1998 yil 5 yanvardagi “Uzluksiz ta’lim tizimi uchun ta’lim standartlarini ishlab chiqish va joriy etish toʻgʻrisida” 5-son qarori; Oʻzbekiston Respublikasi Vazirlar Mahkamasining 2020 yil 7 avgustdagi “Oʻzbekiston Respublikasida uzluksiz boshlangʻich, oʻrta va oʻrta maxsus professional ta’lim tizimini tartibga soluvchi normativ-huquqiy hujjatlarni tasdiqlash toʻgʻrisida” 466-son qarori; OʻzDSt1.0-98.</w:t>
      </w:r>
      <w:proofErr w:type="gramEnd"/>
      <w:r w:rsidRPr="008E17E2">
        <w:rPr>
          <w:rFonts w:ascii="Times New Roman" w:hAnsi="Times New Roman"/>
          <w:sz w:val="28"/>
          <w:szCs w:val="28"/>
          <w:lang w:val="en-US"/>
        </w:rPr>
        <w:t xml:space="preserve"> “Oʻzbekiston Respublikasi </w:t>
      </w:r>
      <w:r w:rsidRPr="008E17E2">
        <w:rPr>
          <w:rFonts w:ascii="Times New Roman" w:hAnsi="Times New Roman"/>
          <w:sz w:val="28"/>
          <w:szCs w:val="28"/>
          <w:lang w:val="en-US"/>
        </w:rPr>
        <w:lastRenderedPageBreak/>
        <w:t xml:space="preserve">standartlashtirish davlat tizimi. Asosiy qoidalar”; OʻzDSt1.1-92. “Oʻzbekiston Respublikasi standartlashtirish davlat tizimi. Oʻzbekiston Respublikasi standartlarini ishlab chiqish, muvofiqlashtirish, tasdiqlash va roʻyxatdan oʻtkazish tartiblari”; OʻzDSt1.5-93. “Standartlashtirishga doir normativ hujjatlarni koʻrib chiqish, tekshirish, oʻzgartirish kiritish va bekor qilish tartibi”; OʻzDSt1.8:2009. Asosiy qoidalar. Tavsiyalar; Ta’limning xalqaro standart tasniflagichi (MSKO-2011) YuNESKO, 2011. </w:t>
      </w:r>
    </w:p>
    <w:p w14:paraId="31F0F789"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b/>
          <w:sz w:val="28"/>
          <w:szCs w:val="28"/>
          <w:lang w:val="en-US"/>
        </w:rPr>
        <w:t>Qoʻllanilish sohasi</w:t>
      </w:r>
      <w:r w:rsidRPr="008E17E2">
        <w:rPr>
          <w:rFonts w:ascii="Times New Roman" w:hAnsi="Times New Roman"/>
          <w:sz w:val="28"/>
          <w:szCs w:val="28"/>
          <w:lang w:val="en-US"/>
        </w:rPr>
        <w:t xml:space="preserve">: Mazkur Davlat ta’lim standarti Oʻzbekiston Respublikasida tayyorlashning zaruriy bilimlar mazmuni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kasbiy kompetentsiyasiga qoʻyiladigan talablarni va pirovard maqsadlarini, shuningdek ta’lim oluvchilarning oʻquv yuklamalari hajmi va standart talablarini bajarilish nazoratini belgilaydi. Davlat ta’lim standarti ta’lim oluvchilarning kasbiy tayyorgarligi sifati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kasbiy kompetentsiyasini baholashda hamda ta’lim muassasalarini attestatsiyadan oʻtkazishda asosiy mezon hisoblanadi. Mazkur talablarning bajarilishi oʻrta maxsus professional ta’lim muassasalarining bitiruvchilariga oʻrta maxsus professional ta’limning tegishli darajasini olganligi toʻgʻrisida davlat namunasidagi hujjat berilishi uchun asos hisoblanadi. </w:t>
      </w:r>
    </w:p>
    <w:p w14:paraId="045511F9"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Davlat ta’lim standarti ta’limni boshqarish davlat organlari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ta’lim faoliyati subyektlari tomonidan, idoraviy boʻysunuvi va mulkchilik shakllaridan qat’i nazar, tatbiq etilishi majburiydir. </w:t>
      </w:r>
    </w:p>
    <w:p w14:paraId="4E9F30B5"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Atamalar, ta’riflar, qisqartmalar kasb - maxsus tayyorgarlik va ish tajribasi natijasida ma’lum bir sohada mehnat faoliyatni amalga oshirish uchun lozim boʻlgan nazariy bilimlar, amaliy koʻnikma va malakalar majmuasini egallagan, jismoniy imkoniyat, aqliy qobiliyat va huquqlari ta’minlangan mehnat faoliyati (mashgʻuloti</w:t>
      </w:r>
      <w:proofErr w:type="gramStart"/>
      <w:r w:rsidRPr="008E17E2">
        <w:rPr>
          <w:rFonts w:ascii="Times New Roman" w:hAnsi="Times New Roman"/>
          <w:sz w:val="28"/>
          <w:szCs w:val="28"/>
          <w:lang w:val="en-US"/>
        </w:rPr>
        <w:t>)ning</w:t>
      </w:r>
      <w:proofErr w:type="gramEnd"/>
      <w:r w:rsidRPr="008E17E2">
        <w:rPr>
          <w:rFonts w:ascii="Times New Roman" w:hAnsi="Times New Roman"/>
          <w:sz w:val="28"/>
          <w:szCs w:val="28"/>
          <w:lang w:val="en-US"/>
        </w:rPr>
        <w:t xml:space="preserve"> turidir; </w:t>
      </w:r>
    </w:p>
    <w:p w14:paraId="4C1C72E2" w14:textId="77777777" w:rsidR="001A5E1B" w:rsidRPr="008E17E2" w:rsidRDefault="001A5E1B" w:rsidP="001A5E1B">
      <w:pPr>
        <w:spacing w:after="0" w:line="276" w:lineRule="auto"/>
        <w:ind w:firstLine="708"/>
        <w:jc w:val="both"/>
        <w:rPr>
          <w:rFonts w:ascii="Times New Roman" w:hAnsi="Times New Roman"/>
          <w:sz w:val="28"/>
          <w:szCs w:val="28"/>
          <w:lang w:val="en-US"/>
        </w:rPr>
      </w:pPr>
      <w:proofErr w:type="gramStart"/>
      <w:r w:rsidRPr="005F3D9C">
        <w:rPr>
          <w:rFonts w:ascii="Times New Roman" w:hAnsi="Times New Roman"/>
          <w:b/>
          <w:sz w:val="28"/>
          <w:szCs w:val="28"/>
          <w:lang w:val="en-US"/>
        </w:rPr>
        <w:t>kasbiy</w:t>
      </w:r>
      <w:proofErr w:type="gramEnd"/>
      <w:r w:rsidRPr="005F3D9C">
        <w:rPr>
          <w:rFonts w:ascii="Times New Roman" w:hAnsi="Times New Roman"/>
          <w:b/>
          <w:sz w:val="28"/>
          <w:szCs w:val="28"/>
          <w:lang w:val="en-US"/>
        </w:rPr>
        <w:t xml:space="preserve"> kompetentsiya</w:t>
      </w:r>
      <w:r w:rsidRPr="008E17E2">
        <w:rPr>
          <w:rFonts w:ascii="Times New Roman" w:hAnsi="Times New Roman"/>
          <w:sz w:val="28"/>
          <w:szCs w:val="28"/>
          <w:lang w:val="en-US"/>
        </w:rPr>
        <w:t xml:space="preserve"> - bilim, koʻnikma va amaliy tajriba asosida kasbiy faoliyatga tegishli vazifalarni bajarishda faoliyat yuritish qobiliyati; </w:t>
      </w:r>
    </w:p>
    <w:p w14:paraId="7A702DDA" w14:textId="77777777" w:rsidR="001A5E1B" w:rsidRPr="008E17E2" w:rsidRDefault="001A5E1B" w:rsidP="001A5E1B">
      <w:pPr>
        <w:spacing w:after="0" w:line="276" w:lineRule="auto"/>
        <w:ind w:firstLine="708"/>
        <w:jc w:val="both"/>
        <w:rPr>
          <w:rFonts w:ascii="Times New Roman" w:hAnsi="Times New Roman"/>
          <w:sz w:val="28"/>
          <w:szCs w:val="28"/>
          <w:lang w:val="en-US"/>
        </w:rPr>
      </w:pPr>
      <w:proofErr w:type="gramStart"/>
      <w:r w:rsidRPr="005F3D9C">
        <w:rPr>
          <w:rFonts w:ascii="Times New Roman" w:hAnsi="Times New Roman"/>
          <w:b/>
          <w:sz w:val="28"/>
          <w:szCs w:val="28"/>
          <w:lang w:val="en-US"/>
        </w:rPr>
        <w:t>kvalifikatsiya</w:t>
      </w:r>
      <w:proofErr w:type="gramEnd"/>
      <w:r w:rsidRPr="005F3D9C">
        <w:rPr>
          <w:rFonts w:ascii="Times New Roman" w:hAnsi="Times New Roman"/>
          <w:b/>
          <w:sz w:val="28"/>
          <w:szCs w:val="28"/>
          <w:lang w:val="en-US"/>
        </w:rPr>
        <w:t xml:space="preserve"> (mehnat munosabatlari)</w:t>
      </w:r>
      <w:r w:rsidRPr="008E17E2">
        <w:rPr>
          <w:rFonts w:ascii="Times New Roman" w:hAnsi="Times New Roman"/>
          <w:sz w:val="28"/>
          <w:szCs w:val="28"/>
          <w:lang w:val="en-US"/>
        </w:rPr>
        <w:t xml:space="preserve"> - kasbiy mahorat darajasi yoki pogʻonasi, kasbiy talablarning muayyan pogʻonasiga muvofiqligi darajasi; </w:t>
      </w:r>
    </w:p>
    <w:p w14:paraId="3C9BF7A9" w14:textId="77777777" w:rsidR="001A5E1B" w:rsidRPr="008E17E2" w:rsidRDefault="001A5E1B" w:rsidP="001A5E1B">
      <w:pPr>
        <w:spacing w:after="0" w:line="276" w:lineRule="auto"/>
        <w:ind w:firstLine="708"/>
        <w:jc w:val="both"/>
        <w:rPr>
          <w:rFonts w:ascii="Times New Roman" w:hAnsi="Times New Roman"/>
          <w:sz w:val="28"/>
          <w:szCs w:val="28"/>
          <w:lang w:val="en-US"/>
        </w:rPr>
      </w:pPr>
      <w:proofErr w:type="gramStart"/>
      <w:r w:rsidRPr="005F3D9C">
        <w:rPr>
          <w:rFonts w:ascii="Times New Roman" w:hAnsi="Times New Roman"/>
          <w:b/>
          <w:sz w:val="28"/>
          <w:szCs w:val="28"/>
          <w:lang w:val="en-US"/>
        </w:rPr>
        <w:t>kollej</w:t>
      </w:r>
      <w:proofErr w:type="gramEnd"/>
      <w:r w:rsidRPr="008E17E2">
        <w:rPr>
          <w:rFonts w:ascii="Times New Roman" w:hAnsi="Times New Roman"/>
          <w:sz w:val="28"/>
          <w:szCs w:val="28"/>
          <w:lang w:val="en-US"/>
        </w:rPr>
        <w:t xml:space="preserve"> - Xalqaro tasniflagichning 4-darajasigacha mos keluvchi ta’lim dasturlari asosida kadrlar tayyorlaydigan vazirlik va idoralar tizimida faoliyat koʻrsatadigan ta’lim muassasalari; </w:t>
      </w:r>
    </w:p>
    <w:p w14:paraId="4678E4C9" w14:textId="77777777" w:rsidR="001A5E1B" w:rsidRPr="008E17E2" w:rsidRDefault="001A5E1B" w:rsidP="001A5E1B">
      <w:pPr>
        <w:spacing w:after="0" w:line="276" w:lineRule="auto"/>
        <w:ind w:firstLine="708"/>
        <w:jc w:val="both"/>
        <w:rPr>
          <w:rFonts w:ascii="Times New Roman" w:hAnsi="Times New Roman"/>
          <w:sz w:val="28"/>
          <w:szCs w:val="28"/>
          <w:lang w:val="en-US"/>
        </w:rPr>
      </w:pPr>
      <w:proofErr w:type="gramStart"/>
      <w:r w:rsidRPr="005F3D9C">
        <w:rPr>
          <w:rFonts w:ascii="Times New Roman" w:hAnsi="Times New Roman"/>
          <w:b/>
          <w:sz w:val="28"/>
          <w:szCs w:val="28"/>
          <w:lang w:val="en-US"/>
        </w:rPr>
        <w:t>kompetentsiya</w:t>
      </w:r>
      <w:proofErr w:type="gramEnd"/>
      <w:r w:rsidRPr="008E17E2">
        <w:rPr>
          <w:rFonts w:ascii="Times New Roman" w:hAnsi="Times New Roman"/>
          <w:sz w:val="28"/>
          <w:szCs w:val="28"/>
          <w:lang w:val="en-US"/>
        </w:rPr>
        <w:t xml:space="preserve"> - bilim, koʻnikma, malaka va shaxsiy sifatlar majmui; </w:t>
      </w:r>
    </w:p>
    <w:p w14:paraId="26EDDD6B"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5F3D9C">
        <w:rPr>
          <w:rFonts w:ascii="Times New Roman" w:hAnsi="Times New Roman"/>
          <w:b/>
          <w:sz w:val="28"/>
          <w:szCs w:val="28"/>
          <w:lang w:val="en-US"/>
        </w:rPr>
        <w:t>koʻnikma</w:t>
      </w:r>
      <w:r w:rsidRPr="008E17E2">
        <w:rPr>
          <w:rFonts w:ascii="Times New Roman" w:hAnsi="Times New Roman"/>
          <w:sz w:val="28"/>
          <w:szCs w:val="28"/>
          <w:lang w:val="en-US"/>
        </w:rPr>
        <w:t xml:space="preserve"> - muayyan vazifani bajarish uchun egallangan qobiliyat; </w:t>
      </w:r>
    </w:p>
    <w:p w14:paraId="0E542904" w14:textId="77777777" w:rsidR="001A5E1B" w:rsidRPr="008E17E2" w:rsidRDefault="001A5E1B" w:rsidP="001A5E1B">
      <w:pPr>
        <w:spacing w:after="0" w:line="276" w:lineRule="auto"/>
        <w:ind w:firstLine="708"/>
        <w:jc w:val="both"/>
        <w:rPr>
          <w:rFonts w:ascii="Times New Roman" w:hAnsi="Times New Roman"/>
          <w:sz w:val="28"/>
          <w:szCs w:val="28"/>
          <w:lang w:val="en-US"/>
        </w:rPr>
      </w:pPr>
      <w:proofErr w:type="gramStart"/>
      <w:r w:rsidRPr="005F3D9C">
        <w:rPr>
          <w:rFonts w:ascii="Times New Roman" w:hAnsi="Times New Roman"/>
          <w:b/>
          <w:sz w:val="28"/>
          <w:szCs w:val="28"/>
          <w:lang w:val="en-US"/>
        </w:rPr>
        <w:lastRenderedPageBreak/>
        <w:t>mutaxassislik</w:t>
      </w:r>
      <w:proofErr w:type="gramEnd"/>
      <w:r w:rsidRPr="008E17E2">
        <w:rPr>
          <w:rFonts w:ascii="Times New Roman" w:hAnsi="Times New Roman"/>
          <w:sz w:val="28"/>
          <w:szCs w:val="28"/>
          <w:lang w:val="en-US"/>
        </w:rPr>
        <w:t xml:space="preserve"> - biror kasb doirasida ma’lum bir faoliyat turi uchun maxsus tayyorgarlik va amaliy tajribasi bilan erishilgan zaruriy bilim, koʻnikma va malakalar majmuasi; </w:t>
      </w:r>
    </w:p>
    <w:p w14:paraId="4DB63B72" w14:textId="77777777" w:rsidR="001A5E1B" w:rsidRPr="008E17E2" w:rsidRDefault="001A5E1B" w:rsidP="001A5E1B">
      <w:pPr>
        <w:spacing w:after="0" w:line="276" w:lineRule="auto"/>
        <w:ind w:firstLine="708"/>
        <w:jc w:val="both"/>
        <w:rPr>
          <w:rFonts w:ascii="Times New Roman" w:hAnsi="Times New Roman"/>
          <w:sz w:val="28"/>
          <w:szCs w:val="28"/>
          <w:lang w:val="en-US"/>
        </w:rPr>
      </w:pPr>
      <w:proofErr w:type="gramStart"/>
      <w:r w:rsidRPr="005F3D9C">
        <w:rPr>
          <w:rFonts w:ascii="Times New Roman" w:hAnsi="Times New Roman"/>
          <w:b/>
          <w:sz w:val="28"/>
          <w:szCs w:val="28"/>
          <w:lang w:val="en-US"/>
        </w:rPr>
        <w:t>professional</w:t>
      </w:r>
      <w:proofErr w:type="gramEnd"/>
      <w:r w:rsidRPr="005F3D9C">
        <w:rPr>
          <w:rFonts w:ascii="Times New Roman" w:hAnsi="Times New Roman"/>
          <w:b/>
          <w:sz w:val="28"/>
          <w:szCs w:val="28"/>
          <w:lang w:val="en-US"/>
        </w:rPr>
        <w:t xml:space="preserve"> standart</w:t>
      </w:r>
      <w:r w:rsidRPr="008E17E2">
        <w:rPr>
          <w:rFonts w:ascii="Times New Roman" w:hAnsi="Times New Roman"/>
          <w:sz w:val="28"/>
          <w:szCs w:val="28"/>
          <w:lang w:val="en-US"/>
        </w:rPr>
        <w:t xml:space="preserve"> - xodimga ma’lum bir kasbiy faoliyat turini, shu jumladan ma’lum bir mehnat funktsiyasini bajarish uchun zarur boʻlgan malaka talablari; </w:t>
      </w:r>
    </w:p>
    <w:p w14:paraId="631358B5" w14:textId="77777777" w:rsidR="001A5E1B" w:rsidRPr="008E17E2" w:rsidRDefault="001A5E1B" w:rsidP="001A5E1B">
      <w:pPr>
        <w:spacing w:after="0" w:line="276" w:lineRule="auto"/>
        <w:ind w:firstLine="708"/>
        <w:jc w:val="both"/>
        <w:rPr>
          <w:rFonts w:ascii="Times New Roman" w:hAnsi="Times New Roman"/>
          <w:sz w:val="28"/>
          <w:szCs w:val="28"/>
          <w:lang w:val="en-US"/>
        </w:rPr>
      </w:pPr>
      <w:proofErr w:type="gramStart"/>
      <w:r w:rsidRPr="005F3D9C">
        <w:rPr>
          <w:rFonts w:ascii="Times New Roman" w:hAnsi="Times New Roman"/>
          <w:b/>
          <w:sz w:val="28"/>
          <w:szCs w:val="28"/>
          <w:lang w:val="en-US"/>
        </w:rPr>
        <w:t>professional</w:t>
      </w:r>
      <w:proofErr w:type="gramEnd"/>
      <w:r w:rsidRPr="005F3D9C">
        <w:rPr>
          <w:rFonts w:ascii="Times New Roman" w:hAnsi="Times New Roman"/>
          <w:b/>
          <w:sz w:val="28"/>
          <w:szCs w:val="28"/>
          <w:lang w:val="en-US"/>
        </w:rPr>
        <w:t xml:space="preserve"> ta’lim</w:t>
      </w:r>
      <w:r w:rsidRPr="008E17E2">
        <w:rPr>
          <w:rFonts w:ascii="Times New Roman" w:hAnsi="Times New Roman"/>
          <w:sz w:val="28"/>
          <w:szCs w:val="28"/>
          <w:lang w:val="en-US"/>
        </w:rPr>
        <w:t xml:space="preserve"> - ta’lim oluvchilarda ma’lum bir mutaxassislik va kasblar boʻyicha kasbiy kompetentsiyalarni shakllantirish va rivojlantiradigan uzluksiz ta’lim tizimi; </w:t>
      </w:r>
    </w:p>
    <w:p w14:paraId="783EFEDA" w14:textId="77777777" w:rsidR="001A5E1B" w:rsidRPr="008E17E2" w:rsidRDefault="001A5E1B" w:rsidP="001A5E1B">
      <w:pPr>
        <w:spacing w:after="0" w:line="276" w:lineRule="auto"/>
        <w:ind w:firstLine="708"/>
        <w:jc w:val="both"/>
        <w:rPr>
          <w:rFonts w:ascii="Times New Roman" w:hAnsi="Times New Roman"/>
          <w:sz w:val="28"/>
          <w:szCs w:val="28"/>
          <w:lang w:val="en-US"/>
        </w:rPr>
      </w:pPr>
      <w:proofErr w:type="gramStart"/>
      <w:r w:rsidRPr="005F3D9C">
        <w:rPr>
          <w:rFonts w:ascii="Times New Roman" w:hAnsi="Times New Roman"/>
          <w:b/>
          <w:sz w:val="28"/>
          <w:szCs w:val="28"/>
          <w:lang w:val="en-US"/>
        </w:rPr>
        <w:t>tabaqalashtirilgan</w:t>
      </w:r>
      <w:proofErr w:type="gramEnd"/>
      <w:r w:rsidRPr="005F3D9C">
        <w:rPr>
          <w:rFonts w:ascii="Times New Roman" w:hAnsi="Times New Roman"/>
          <w:b/>
          <w:sz w:val="28"/>
          <w:szCs w:val="28"/>
          <w:lang w:val="en-US"/>
        </w:rPr>
        <w:t xml:space="preserve"> ta’lim dasturi</w:t>
      </w:r>
      <w:r w:rsidRPr="008E17E2">
        <w:rPr>
          <w:rFonts w:ascii="Times New Roman" w:hAnsi="Times New Roman"/>
          <w:sz w:val="28"/>
          <w:szCs w:val="28"/>
          <w:lang w:val="en-US"/>
        </w:rPr>
        <w:t xml:space="preserve"> - Xalqaro tasniflagichning tegishli darajalariga muvofiq oʻrta maxsus professional ta’limda kadrlar tayyorlash uchun kasb yoki mutaxassisliklarning murakkablik darajalari, oʻqitish muddatlari bir-biridan farq qiladigan ta’lim dasturi; </w:t>
      </w:r>
    </w:p>
    <w:p w14:paraId="23C3EF01" w14:textId="77777777" w:rsidR="001A5E1B" w:rsidRPr="008E17E2" w:rsidRDefault="001A5E1B" w:rsidP="001A5E1B">
      <w:pPr>
        <w:spacing w:after="0" w:line="276" w:lineRule="auto"/>
        <w:ind w:firstLine="708"/>
        <w:jc w:val="both"/>
        <w:rPr>
          <w:rFonts w:ascii="Times New Roman" w:hAnsi="Times New Roman"/>
          <w:sz w:val="28"/>
          <w:szCs w:val="28"/>
          <w:lang w:val="en-US"/>
        </w:rPr>
      </w:pPr>
      <w:proofErr w:type="gramStart"/>
      <w:r w:rsidRPr="005F3D9C">
        <w:rPr>
          <w:rFonts w:ascii="Times New Roman" w:hAnsi="Times New Roman"/>
          <w:b/>
          <w:sz w:val="28"/>
          <w:szCs w:val="28"/>
          <w:lang w:val="en-US"/>
        </w:rPr>
        <w:t>ta’lim</w:t>
      </w:r>
      <w:proofErr w:type="gramEnd"/>
      <w:r w:rsidRPr="005F3D9C">
        <w:rPr>
          <w:rFonts w:ascii="Times New Roman" w:hAnsi="Times New Roman"/>
          <w:b/>
          <w:sz w:val="28"/>
          <w:szCs w:val="28"/>
          <w:lang w:val="en-US"/>
        </w:rPr>
        <w:t xml:space="preserve"> dasturi</w:t>
      </w:r>
      <w:r w:rsidRPr="008E17E2">
        <w:rPr>
          <w:rFonts w:ascii="Times New Roman" w:hAnsi="Times New Roman"/>
          <w:sz w:val="28"/>
          <w:szCs w:val="28"/>
          <w:lang w:val="en-US"/>
        </w:rPr>
        <w:t xml:space="preserve"> - oʻrta maxsus professional ta’lim muassasasi bitiruvchisiga muayyan egallagan kasb yoki mutaxassislik boʻyicha kasbiy faoliyatni malakali bajarish imkonini berishga qaratilgan professional ta’lim tayyorgarligining asosiy mazmunini aniqlovchi ta’lim standartlari, oʻquv reja, oʻquv fanlari (modullar) dasturlari, malaka amaliyot dasturlaridan iborat hujjatlar toʻplami; </w:t>
      </w:r>
    </w:p>
    <w:p w14:paraId="2EB4ABF1"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5F3D9C">
        <w:rPr>
          <w:rFonts w:ascii="Times New Roman" w:hAnsi="Times New Roman"/>
          <w:b/>
          <w:sz w:val="28"/>
          <w:szCs w:val="28"/>
          <w:lang w:val="en-US"/>
        </w:rPr>
        <w:t>Davlat ta’lim standarti</w:t>
      </w:r>
      <w:r w:rsidRPr="008E17E2">
        <w:rPr>
          <w:rFonts w:ascii="Times New Roman" w:hAnsi="Times New Roman"/>
          <w:sz w:val="28"/>
          <w:szCs w:val="28"/>
          <w:lang w:val="en-US"/>
        </w:rPr>
        <w:t xml:space="preserve"> - ta’lim hajmi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mazmunini, bitiruvchilar umumiy va kasbiy kompetentsiyalarni shakllantirishning zaruriy va yetarli darajasini, kadrlar tayyorlash sifatini nazorat qilishni hamda baholash darajalarini belgilaydigan me’yorlar va talablar majmui; </w:t>
      </w:r>
    </w:p>
    <w:p w14:paraId="64350754" w14:textId="77777777" w:rsidR="001A5E1B" w:rsidRPr="008E17E2" w:rsidRDefault="001A5E1B" w:rsidP="001A5E1B">
      <w:pPr>
        <w:spacing w:after="0" w:line="276" w:lineRule="auto"/>
        <w:ind w:firstLine="708"/>
        <w:jc w:val="both"/>
        <w:rPr>
          <w:rFonts w:ascii="Times New Roman" w:hAnsi="Times New Roman"/>
          <w:sz w:val="28"/>
          <w:szCs w:val="28"/>
          <w:lang w:val="en-US"/>
        </w:rPr>
      </w:pPr>
      <w:proofErr w:type="gramStart"/>
      <w:r w:rsidRPr="005F3D9C">
        <w:rPr>
          <w:rFonts w:ascii="Times New Roman" w:hAnsi="Times New Roman"/>
          <w:b/>
          <w:sz w:val="28"/>
          <w:szCs w:val="28"/>
          <w:lang w:val="en-US"/>
        </w:rPr>
        <w:t>texnikum</w:t>
      </w:r>
      <w:proofErr w:type="gramEnd"/>
      <w:r w:rsidRPr="008E17E2">
        <w:rPr>
          <w:rFonts w:ascii="Times New Roman" w:hAnsi="Times New Roman"/>
          <w:sz w:val="28"/>
          <w:szCs w:val="28"/>
          <w:lang w:val="en-US"/>
        </w:rPr>
        <w:t xml:space="preserve"> - Xalqaro tasniflagichning 5-darajasigacha mos keluvchi va oliy ta’lim tizimi bilan integratsiyalashgan ta’lim dasturlari asosida kadrlar tayyorlaydigan hamda oliy ta’lim muassasalari huzurida faoliyat yuritadigan ta’lim muassasalari; </w:t>
      </w:r>
    </w:p>
    <w:p w14:paraId="616705FE" w14:textId="77777777" w:rsidR="001A5E1B" w:rsidRPr="008E17E2" w:rsidRDefault="001A5E1B" w:rsidP="001A5E1B">
      <w:pPr>
        <w:spacing w:after="0" w:line="276" w:lineRule="auto"/>
        <w:ind w:firstLine="708"/>
        <w:jc w:val="both"/>
        <w:rPr>
          <w:rFonts w:ascii="Times New Roman" w:hAnsi="Times New Roman"/>
          <w:sz w:val="28"/>
          <w:szCs w:val="28"/>
          <w:lang w:val="en-US"/>
        </w:rPr>
      </w:pPr>
      <w:proofErr w:type="gramStart"/>
      <w:r w:rsidRPr="005F3D9C">
        <w:rPr>
          <w:rFonts w:ascii="Times New Roman" w:hAnsi="Times New Roman"/>
          <w:b/>
          <w:sz w:val="28"/>
          <w:szCs w:val="28"/>
          <w:lang w:val="en-US"/>
        </w:rPr>
        <w:t>umumiy</w:t>
      </w:r>
      <w:proofErr w:type="gramEnd"/>
      <w:r w:rsidRPr="005F3D9C">
        <w:rPr>
          <w:rFonts w:ascii="Times New Roman" w:hAnsi="Times New Roman"/>
          <w:b/>
          <w:sz w:val="28"/>
          <w:szCs w:val="28"/>
          <w:lang w:val="en-US"/>
        </w:rPr>
        <w:t xml:space="preserve"> kompetentsiya</w:t>
      </w:r>
      <w:r w:rsidRPr="008E17E2">
        <w:rPr>
          <w:rFonts w:ascii="Times New Roman" w:hAnsi="Times New Roman"/>
          <w:sz w:val="28"/>
          <w:szCs w:val="28"/>
          <w:lang w:val="en-US"/>
        </w:rPr>
        <w:t xml:space="preserve"> - bilim, koʻnikma va amaliy tajriba asosida kasbiga yaqin faoliyat turlarining koʻpchiligi uchun umumiy boʻlgan masalalarni yechishda muvaffaqiyatli faoliyat yuritish qobiliyati; </w:t>
      </w:r>
    </w:p>
    <w:p w14:paraId="485DD15E" w14:textId="77777777" w:rsidR="001A5E1B" w:rsidRPr="008E17E2" w:rsidRDefault="001A5E1B" w:rsidP="001A5E1B">
      <w:pPr>
        <w:spacing w:after="0" w:line="276" w:lineRule="auto"/>
        <w:ind w:firstLine="708"/>
        <w:jc w:val="both"/>
        <w:rPr>
          <w:rFonts w:ascii="Times New Roman" w:hAnsi="Times New Roman"/>
          <w:sz w:val="28"/>
          <w:szCs w:val="28"/>
          <w:lang w:val="en-US"/>
        </w:rPr>
      </w:pPr>
      <w:proofErr w:type="gramStart"/>
      <w:r w:rsidRPr="005F3D9C">
        <w:rPr>
          <w:rFonts w:ascii="Times New Roman" w:hAnsi="Times New Roman"/>
          <w:b/>
          <w:sz w:val="28"/>
          <w:szCs w:val="28"/>
          <w:lang w:val="en-US"/>
        </w:rPr>
        <w:t>oʻrta</w:t>
      </w:r>
      <w:proofErr w:type="gramEnd"/>
      <w:r w:rsidRPr="005F3D9C">
        <w:rPr>
          <w:rFonts w:ascii="Times New Roman" w:hAnsi="Times New Roman"/>
          <w:b/>
          <w:sz w:val="28"/>
          <w:szCs w:val="28"/>
          <w:lang w:val="en-US"/>
        </w:rPr>
        <w:t xml:space="preserve"> maxsus professional ta’lim</w:t>
      </w:r>
      <w:r w:rsidRPr="008E17E2">
        <w:rPr>
          <w:rFonts w:ascii="Times New Roman" w:hAnsi="Times New Roman"/>
          <w:sz w:val="28"/>
          <w:szCs w:val="28"/>
          <w:lang w:val="en-US"/>
        </w:rPr>
        <w:t xml:space="preserve"> – Xalqaro tasniflagichning 5-darajasiga mos keluvchi ta’lim dasturlari; </w:t>
      </w:r>
    </w:p>
    <w:p w14:paraId="5235D2CC" w14:textId="77777777" w:rsidR="001A5E1B" w:rsidRPr="008E17E2" w:rsidRDefault="001A5E1B" w:rsidP="001A5E1B">
      <w:pPr>
        <w:spacing w:after="0" w:line="276" w:lineRule="auto"/>
        <w:ind w:firstLine="708"/>
        <w:jc w:val="both"/>
        <w:rPr>
          <w:rFonts w:ascii="Times New Roman" w:hAnsi="Times New Roman"/>
          <w:sz w:val="28"/>
          <w:szCs w:val="28"/>
          <w:lang w:val="en-US"/>
        </w:rPr>
      </w:pPr>
      <w:proofErr w:type="gramStart"/>
      <w:r w:rsidRPr="005F3D9C">
        <w:rPr>
          <w:rFonts w:ascii="Times New Roman" w:hAnsi="Times New Roman"/>
          <w:b/>
          <w:sz w:val="28"/>
          <w:szCs w:val="28"/>
          <w:lang w:val="en-US"/>
        </w:rPr>
        <w:t>oʻquv</w:t>
      </w:r>
      <w:proofErr w:type="gramEnd"/>
      <w:r w:rsidRPr="005F3D9C">
        <w:rPr>
          <w:rFonts w:ascii="Times New Roman" w:hAnsi="Times New Roman"/>
          <w:b/>
          <w:sz w:val="28"/>
          <w:szCs w:val="28"/>
          <w:lang w:val="en-US"/>
        </w:rPr>
        <w:t xml:space="preserve"> rejasi</w:t>
      </w:r>
      <w:r w:rsidRPr="008E17E2">
        <w:rPr>
          <w:rFonts w:ascii="Times New Roman" w:hAnsi="Times New Roman"/>
          <w:sz w:val="28"/>
          <w:szCs w:val="28"/>
          <w:lang w:val="en-US"/>
        </w:rPr>
        <w:t xml:space="preserve"> - oʻrta maxsus professional ta’limining muayyan kasbi yoki mutaxassisligi boʻyicha oʻquv faoliyati turlari, oʻquv dasturlari (sillabuslar) va kurslari hamda malaka amaliyotlari tarkibi, ularni oʻrganish izchilligi, soha va </w:t>
      </w:r>
      <w:r w:rsidRPr="008E17E2">
        <w:rPr>
          <w:rFonts w:ascii="Times New Roman" w:hAnsi="Times New Roman"/>
          <w:sz w:val="28"/>
          <w:szCs w:val="28"/>
          <w:lang w:val="en-US"/>
        </w:rPr>
        <w:lastRenderedPageBreak/>
        <w:t xml:space="preserve">tarmoqlarda ish turlarining mavsumiyligini hamda soatlardagi hajmini belgilaydigan hujjat; </w:t>
      </w:r>
    </w:p>
    <w:p w14:paraId="75E4B92B" w14:textId="77777777" w:rsidR="001A5E1B" w:rsidRPr="008E17E2" w:rsidRDefault="001A5E1B" w:rsidP="001A5E1B">
      <w:pPr>
        <w:spacing w:after="0" w:line="276" w:lineRule="auto"/>
        <w:ind w:firstLine="708"/>
        <w:jc w:val="both"/>
        <w:rPr>
          <w:rFonts w:ascii="Times New Roman" w:hAnsi="Times New Roman"/>
          <w:sz w:val="28"/>
          <w:szCs w:val="28"/>
          <w:lang w:val="en-US"/>
        </w:rPr>
      </w:pPr>
      <w:proofErr w:type="gramStart"/>
      <w:r w:rsidRPr="005F3D9C">
        <w:rPr>
          <w:rFonts w:ascii="Times New Roman" w:hAnsi="Times New Roman"/>
          <w:b/>
          <w:sz w:val="28"/>
          <w:szCs w:val="28"/>
          <w:lang w:val="en-US"/>
        </w:rPr>
        <w:t>oʻquv</w:t>
      </w:r>
      <w:proofErr w:type="gramEnd"/>
      <w:r w:rsidRPr="005F3D9C">
        <w:rPr>
          <w:rFonts w:ascii="Times New Roman" w:hAnsi="Times New Roman"/>
          <w:b/>
          <w:sz w:val="28"/>
          <w:szCs w:val="28"/>
          <w:lang w:val="en-US"/>
        </w:rPr>
        <w:t xml:space="preserve"> dasturi</w:t>
      </w:r>
      <w:r w:rsidRPr="008E17E2">
        <w:rPr>
          <w:rFonts w:ascii="Times New Roman" w:hAnsi="Times New Roman"/>
          <w:sz w:val="28"/>
          <w:szCs w:val="28"/>
          <w:lang w:val="en-US"/>
        </w:rPr>
        <w:t xml:space="preserve"> - oʻrta maxsus professional ta’lim oʻquv rejasiga kiritilgan fanlar va amaliyotlarning mazmuni, oʻqitishning maqbul usullari, axborot manbalari koʻrsatilgan hujjat; </w:t>
      </w:r>
    </w:p>
    <w:p w14:paraId="62A09763" w14:textId="77777777" w:rsidR="001A5E1B" w:rsidRPr="008E17E2" w:rsidRDefault="001A5E1B" w:rsidP="001A5E1B">
      <w:pPr>
        <w:spacing w:after="0" w:line="276" w:lineRule="auto"/>
        <w:ind w:firstLine="708"/>
        <w:jc w:val="both"/>
        <w:rPr>
          <w:rFonts w:ascii="Times New Roman" w:hAnsi="Times New Roman"/>
          <w:sz w:val="28"/>
          <w:szCs w:val="28"/>
          <w:lang w:val="en-US"/>
        </w:rPr>
      </w:pPr>
      <w:proofErr w:type="gramStart"/>
      <w:r w:rsidRPr="005F3D9C">
        <w:rPr>
          <w:rFonts w:ascii="Times New Roman" w:hAnsi="Times New Roman"/>
          <w:b/>
          <w:sz w:val="28"/>
          <w:szCs w:val="28"/>
          <w:lang w:val="en-US"/>
        </w:rPr>
        <w:t>oʻquv</w:t>
      </w:r>
      <w:proofErr w:type="gramEnd"/>
      <w:r w:rsidRPr="005F3D9C">
        <w:rPr>
          <w:rFonts w:ascii="Times New Roman" w:hAnsi="Times New Roman"/>
          <w:b/>
          <w:sz w:val="28"/>
          <w:szCs w:val="28"/>
          <w:lang w:val="en-US"/>
        </w:rPr>
        <w:t xml:space="preserve"> jarayonining grafigi</w:t>
      </w:r>
      <w:r w:rsidRPr="008E17E2">
        <w:rPr>
          <w:rFonts w:ascii="Times New Roman" w:hAnsi="Times New Roman"/>
          <w:sz w:val="28"/>
          <w:szCs w:val="28"/>
          <w:lang w:val="en-US"/>
        </w:rPr>
        <w:t xml:space="preserve"> - ta’lim jarayonini ketma-ketligi va almashuvchanligini, attestatsiya va ta’til vaqtlarini belgilovchi hujjat. </w:t>
      </w:r>
    </w:p>
    <w:p w14:paraId="45DC990A"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Ushbu standartda quyidagi qisqartmalardan foydalaniladi: TS – ta’lim standarti; PTT – professional ta’lim tizimi; PTM – professional ta’lim muassasasi; OʻMPT - oʻrta maxsus professional ta’lim; KK – kasbiy kompetentsiya; UK – umumiy kompetentsiya. </w:t>
      </w:r>
    </w:p>
    <w:p w14:paraId="3AE7F9F0"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Bitiruvchi quyidagi kasbiy kompetentsiyalarga ega boʻlishi kerak: </w:t>
      </w:r>
    </w:p>
    <w:p w14:paraId="706C35D7"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KK-1. Kasbga doir faoliyatni olib borishda tegishli hujjatlarni rasmiylashtirishni bilish; </w:t>
      </w:r>
    </w:p>
    <w:p w14:paraId="025A6827"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KK-2. Oʻzi faoliyat yuritayotgan organ (korxona, tashkilot va muassasa</w:t>
      </w:r>
      <w:proofErr w:type="gramStart"/>
      <w:r w:rsidRPr="008E17E2">
        <w:rPr>
          <w:rFonts w:ascii="Times New Roman" w:hAnsi="Times New Roman"/>
          <w:sz w:val="28"/>
          <w:szCs w:val="28"/>
          <w:lang w:val="en-US"/>
        </w:rPr>
        <w:t>)ning</w:t>
      </w:r>
      <w:proofErr w:type="gramEnd"/>
      <w:r w:rsidRPr="008E17E2">
        <w:rPr>
          <w:rFonts w:ascii="Times New Roman" w:hAnsi="Times New Roman"/>
          <w:sz w:val="28"/>
          <w:szCs w:val="28"/>
          <w:lang w:val="en-US"/>
        </w:rPr>
        <w:t xml:space="preserve"> yuridik xizmatini olib borish bilan bo</w:t>
      </w:r>
      <w:r>
        <w:rPr>
          <w:rFonts w:ascii="Times New Roman" w:hAnsi="Times New Roman"/>
          <w:sz w:val="28"/>
          <w:szCs w:val="28"/>
          <w:lang w:val="en-US"/>
        </w:rPr>
        <w:t>gʻ</w:t>
      </w:r>
      <w:r w:rsidRPr="008E17E2">
        <w:rPr>
          <w:rFonts w:ascii="Times New Roman" w:hAnsi="Times New Roman"/>
          <w:sz w:val="28"/>
          <w:szCs w:val="28"/>
          <w:lang w:val="en-US"/>
        </w:rPr>
        <w:t>liq hujjatlarini toʻ</w:t>
      </w:r>
      <w:r>
        <w:rPr>
          <w:rFonts w:ascii="Times New Roman" w:hAnsi="Times New Roman"/>
          <w:sz w:val="28"/>
          <w:szCs w:val="28"/>
          <w:lang w:val="en-US"/>
        </w:rPr>
        <w:t>gʻ</w:t>
      </w:r>
      <w:r w:rsidRPr="008E17E2">
        <w:rPr>
          <w:rFonts w:ascii="Times New Roman" w:hAnsi="Times New Roman"/>
          <w:sz w:val="28"/>
          <w:szCs w:val="28"/>
          <w:lang w:val="en-US"/>
        </w:rPr>
        <w:t xml:space="preserve">ri rasmiylashtirish; </w:t>
      </w:r>
    </w:p>
    <w:p w14:paraId="615A5B23"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KK-3. Yuridik shartnomalarni tayyorlashda, uni tuzishda ishtirok etish; </w:t>
      </w:r>
    </w:p>
    <w:p w14:paraId="626725AE"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KK-4. Murojaatlarni har taraflama toʻ</w:t>
      </w:r>
      <w:r>
        <w:rPr>
          <w:rFonts w:ascii="Times New Roman" w:hAnsi="Times New Roman"/>
          <w:sz w:val="28"/>
          <w:szCs w:val="28"/>
          <w:lang w:val="en-US"/>
        </w:rPr>
        <w:t>gʻ</w:t>
      </w:r>
      <w:r w:rsidRPr="008E17E2">
        <w:rPr>
          <w:rFonts w:ascii="Times New Roman" w:hAnsi="Times New Roman"/>
          <w:sz w:val="28"/>
          <w:szCs w:val="28"/>
          <w:lang w:val="en-US"/>
        </w:rPr>
        <w:t xml:space="preserve">ri rasmiylashtirish; </w:t>
      </w:r>
    </w:p>
    <w:p w14:paraId="2A1D7E7F"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KK-5. Jismoniy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yuridik shaxslarning huquqlari va qonuniy manfaatlarini himoya qilish; </w:t>
      </w:r>
    </w:p>
    <w:p w14:paraId="488A9265"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KK-6. Mehnat qonunchiligiga oid hujjatlarni yuritish; </w:t>
      </w:r>
    </w:p>
    <w:p w14:paraId="071F18BE"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KK-7. Faoliyat davomida zarur boʻladigan lokal hujjatlarni tuzish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xulosalar berish; </w:t>
      </w:r>
    </w:p>
    <w:p w14:paraId="4F04E1A7"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KK-8. Xodimlarning huquqiy bilimlarini oshirish ishlarini tashkil etishda koʻmaklashish; </w:t>
      </w:r>
    </w:p>
    <w:p w14:paraId="09519917"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KK-9. Aholining huquqiy ongi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madaniyatini yuksaltirishga doir tar</w:t>
      </w:r>
      <w:r>
        <w:rPr>
          <w:rFonts w:ascii="Times New Roman" w:hAnsi="Times New Roman"/>
          <w:sz w:val="28"/>
          <w:szCs w:val="28"/>
          <w:lang w:val="en-US"/>
        </w:rPr>
        <w:t>gʻ</w:t>
      </w:r>
      <w:r w:rsidRPr="008E17E2">
        <w:rPr>
          <w:rFonts w:ascii="Times New Roman" w:hAnsi="Times New Roman"/>
          <w:sz w:val="28"/>
          <w:szCs w:val="28"/>
          <w:lang w:val="en-US"/>
        </w:rPr>
        <w:t xml:space="preserve">ibot va tashviqot ishlarini olib borish; </w:t>
      </w:r>
    </w:p>
    <w:p w14:paraId="1A6ABD88"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KK-10. Protsessual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boshqa hujjatlarni tuzish; </w:t>
      </w:r>
    </w:p>
    <w:p w14:paraId="0BF5CA66"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KK-11. Qonuniylik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huquq-tartibotni ta‘minlash va nizoli masalalarga qonun normalarini toʻ</w:t>
      </w:r>
      <w:r>
        <w:rPr>
          <w:rFonts w:ascii="Times New Roman" w:hAnsi="Times New Roman"/>
          <w:sz w:val="28"/>
          <w:szCs w:val="28"/>
          <w:lang w:val="en-US"/>
        </w:rPr>
        <w:t>gʻ</w:t>
      </w:r>
      <w:r w:rsidRPr="008E17E2">
        <w:rPr>
          <w:rFonts w:ascii="Times New Roman" w:hAnsi="Times New Roman"/>
          <w:sz w:val="28"/>
          <w:szCs w:val="28"/>
          <w:lang w:val="en-US"/>
        </w:rPr>
        <w:t xml:space="preserve">ri qoʻllash. </w:t>
      </w:r>
    </w:p>
    <w:p w14:paraId="6F62632C"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KK-12. Nizolarga nisbatan milliy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xorijiy normativ-huquqiy hujjatlarni toʻ</w:t>
      </w:r>
      <w:r>
        <w:rPr>
          <w:rFonts w:ascii="Times New Roman" w:hAnsi="Times New Roman"/>
          <w:sz w:val="28"/>
          <w:szCs w:val="28"/>
          <w:lang w:val="en-US"/>
        </w:rPr>
        <w:t>gʻ</w:t>
      </w:r>
      <w:r w:rsidRPr="008E17E2">
        <w:rPr>
          <w:rFonts w:ascii="Times New Roman" w:hAnsi="Times New Roman"/>
          <w:sz w:val="28"/>
          <w:szCs w:val="28"/>
          <w:lang w:val="en-US"/>
        </w:rPr>
        <w:t xml:space="preserve">ri qoʻllash; </w:t>
      </w:r>
    </w:p>
    <w:p w14:paraId="2C839110"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KK-13. Davlat hokimiyati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boshqaruvi organlarining tegishli lavozimlarda xizmat koʻrsatish; </w:t>
      </w:r>
    </w:p>
    <w:p w14:paraId="4E60D2E0"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lastRenderedPageBreak/>
        <w:t xml:space="preserve">KK-14. Sud, prokuratura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huquqni muhofaza qiluvchi organlarda faoliyat yuritish; </w:t>
      </w:r>
    </w:p>
    <w:p w14:paraId="7386C0D3"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KK-15. Advokatlik tuzilmalarida jismoniy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yuridik shaxslarga huquqiy yordam berish; </w:t>
      </w:r>
    </w:p>
    <w:p w14:paraId="13A05C9C"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KK-16. Fuqarolarga axborot yordami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davlat xizmatlari koʻrsatish tartibi boʻyicha konsultasiyalar berish; </w:t>
      </w:r>
    </w:p>
    <w:p w14:paraId="0A0D8D30"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KK-17. Tashkilotlarda yuridik xizmatni ta’minlash qobiliyatiga ega boʻlishi kerak.</w:t>
      </w:r>
    </w:p>
    <w:p w14:paraId="44EE2CF9"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Oʻquvchilarni oilaviy hayotga tayyorlashning </w:t>
      </w:r>
      <w:proofErr w:type="gramStart"/>
      <w:r w:rsidRPr="008E17E2">
        <w:rPr>
          <w:rFonts w:ascii="Times New Roman" w:hAnsi="Times New Roman"/>
          <w:sz w:val="28"/>
          <w:szCs w:val="28"/>
          <w:lang w:val="en-US"/>
        </w:rPr>
        <w:t>yana</w:t>
      </w:r>
      <w:proofErr w:type="gramEnd"/>
      <w:r w:rsidRPr="008E17E2">
        <w:rPr>
          <w:rFonts w:ascii="Times New Roman" w:hAnsi="Times New Roman"/>
          <w:sz w:val="28"/>
          <w:szCs w:val="28"/>
          <w:lang w:val="en-US"/>
        </w:rPr>
        <w:t xml:space="preserve"> bir muhim tomoni ularni estetik jihatdan tarbiyalashdir. Estetik jihatdan tarbiyalangan inson bu – hayotda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san’atda eng goʻzal narsalarni koʻra oladigan, uni his etib, oʻzi ham goʻzallik yarata oladigan, atrof-olam goʻzalligidagi uy</w:t>
      </w:r>
      <w:r>
        <w:rPr>
          <w:rFonts w:ascii="Times New Roman" w:hAnsi="Times New Roman"/>
          <w:sz w:val="28"/>
          <w:szCs w:val="28"/>
          <w:lang w:val="en-US"/>
        </w:rPr>
        <w:t>gʻ</w:t>
      </w:r>
      <w:r w:rsidRPr="008E17E2">
        <w:rPr>
          <w:rFonts w:ascii="Times New Roman" w:hAnsi="Times New Roman"/>
          <w:sz w:val="28"/>
          <w:szCs w:val="28"/>
          <w:lang w:val="en-US"/>
        </w:rPr>
        <w:t>unlikni baholay oladigan kishidir. Insoniy munosabatlarda goʻzallikni kashf eta olish, turmush goʻzalligini his etish va yarata olish, oʻz atrofini oʻrab olgan tabiat goʻzalliklarini estetik idrok eta olish, san’atni tushunish va qadrlay olish, oʻzgalarda ham badiiy faoliyatga qiziqish uy</w:t>
      </w:r>
      <w:r>
        <w:rPr>
          <w:rFonts w:ascii="Times New Roman" w:hAnsi="Times New Roman"/>
          <w:sz w:val="28"/>
          <w:szCs w:val="28"/>
          <w:lang w:val="en-US"/>
        </w:rPr>
        <w:t>gʻ</w:t>
      </w:r>
      <w:r w:rsidRPr="008E17E2">
        <w:rPr>
          <w:rFonts w:ascii="Times New Roman" w:hAnsi="Times New Roman"/>
          <w:sz w:val="28"/>
          <w:szCs w:val="28"/>
          <w:lang w:val="en-US"/>
        </w:rPr>
        <w:t>otish, ijodiy qobiliyatni rivojlantirish estetik tarbiyaning asosiy yoʻnalishlari hisoblanadi. Inson tu</w:t>
      </w:r>
      <w:r>
        <w:rPr>
          <w:rFonts w:ascii="Times New Roman" w:hAnsi="Times New Roman"/>
          <w:sz w:val="28"/>
          <w:szCs w:val="28"/>
          <w:lang w:val="en-US"/>
        </w:rPr>
        <w:t>gʻ</w:t>
      </w:r>
      <w:r w:rsidRPr="008E17E2">
        <w:rPr>
          <w:rFonts w:ascii="Times New Roman" w:hAnsi="Times New Roman"/>
          <w:sz w:val="28"/>
          <w:szCs w:val="28"/>
          <w:lang w:val="en-US"/>
        </w:rPr>
        <w:t xml:space="preserve">ilishi bilan goʻzallikni his etib, unga intilib yashaydi. Goʻdak rang-barang oʻyinchoqlar rangi, ona allasidagi mehrdan ta’sirlanadi, quyosh nurlaridan, turli ranglardan jilmayadi. Lekin boladagi estetik hissiyotlar doimo rivojlanib borishi zarur. </w:t>
      </w:r>
    </w:p>
    <w:p w14:paraId="004031B0"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Aks holda goʻzallikka boʻlgan hissiyotlar soʻnib, estetik rivojlanish oʻrniga shaxsiyatparastlik, loqaydlik paydo boʻlib, insonning hayotga, kishilarga, oʻz-oʻziga boʻlgan munosabatiga salbiy ta’sir etishi mumkin.</w:t>
      </w:r>
    </w:p>
    <w:p w14:paraId="39BEEFA0" w14:textId="77777777" w:rsidR="001A5E1B" w:rsidRPr="008E17E2" w:rsidRDefault="001A5E1B" w:rsidP="001A5E1B">
      <w:pPr>
        <w:spacing w:after="0" w:line="276" w:lineRule="auto"/>
        <w:ind w:firstLine="708"/>
        <w:jc w:val="both"/>
        <w:rPr>
          <w:rFonts w:ascii="Times New Roman" w:hAnsi="Times New Roman"/>
          <w:sz w:val="28"/>
          <w:szCs w:val="28"/>
          <w:lang w:val="en-US"/>
        </w:rPr>
      </w:pPr>
    </w:p>
    <w:p w14:paraId="6CFB99ED"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b/>
          <w:sz w:val="28"/>
          <w:szCs w:val="28"/>
          <w:lang w:val="en-US"/>
        </w:rPr>
        <w:t>Nazorat savollari:</w:t>
      </w:r>
      <w:r w:rsidRPr="008E17E2">
        <w:rPr>
          <w:rFonts w:ascii="Times New Roman" w:hAnsi="Times New Roman"/>
          <w:sz w:val="28"/>
          <w:szCs w:val="28"/>
          <w:lang w:val="en-US"/>
        </w:rPr>
        <w:t xml:space="preserve"> </w:t>
      </w:r>
    </w:p>
    <w:p w14:paraId="0B4D084B"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1. Har qanday tashkilotning asosiy tashkil qiluvchilari kimlar? </w:t>
      </w:r>
    </w:p>
    <w:p w14:paraId="2543EE01"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2. Tashkilot faoliyat yuritishining asosi nima? </w:t>
      </w:r>
    </w:p>
    <w:p w14:paraId="3A0E5E27"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3. Tashkiliy madaniyatning asosiy tashkil qiluvchilarini izohlab </w:t>
      </w:r>
      <w:proofErr w:type="gramStart"/>
      <w:r w:rsidRPr="008E17E2">
        <w:rPr>
          <w:rFonts w:ascii="Times New Roman" w:hAnsi="Times New Roman"/>
          <w:sz w:val="28"/>
          <w:szCs w:val="28"/>
          <w:lang w:val="en-US"/>
        </w:rPr>
        <w:t>bering</w:t>
      </w:r>
      <w:proofErr w:type="gramEnd"/>
      <w:r w:rsidRPr="008E17E2">
        <w:rPr>
          <w:rFonts w:ascii="Times New Roman" w:hAnsi="Times New Roman"/>
          <w:sz w:val="28"/>
          <w:szCs w:val="28"/>
          <w:lang w:val="en-US"/>
        </w:rPr>
        <w:t xml:space="preserve">. </w:t>
      </w:r>
    </w:p>
    <w:p w14:paraId="543EC413"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4. Tashkilotda mehnat taqsimotining qanday turlari mavjud? </w:t>
      </w:r>
    </w:p>
    <w:p w14:paraId="06F4F8CE"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5. Mehnatni gorizontal taqsimlanishi nima beradi? </w:t>
      </w:r>
    </w:p>
    <w:p w14:paraId="7EF99986"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6. Yuqori darajadagi rahbarlar uchun boshqaruvchanlikning qanday me’yori mavjud? </w:t>
      </w:r>
    </w:p>
    <w:p w14:paraId="4883ADB4"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7. Tashkilot boshqaruvi darajasi oshishida boshqaruvchanlik me’yorlari qanday oʻzgaradi? </w:t>
      </w:r>
    </w:p>
    <w:p w14:paraId="7EABAE53"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lastRenderedPageBreak/>
        <w:t>8. Tashkilot boshqaruvining toʻ</w:t>
      </w:r>
      <w:r>
        <w:rPr>
          <w:rFonts w:ascii="Times New Roman" w:hAnsi="Times New Roman"/>
          <w:sz w:val="28"/>
          <w:szCs w:val="28"/>
          <w:lang w:val="en-US"/>
        </w:rPr>
        <w:t>gʻ</w:t>
      </w:r>
      <w:r w:rsidRPr="008E17E2">
        <w:rPr>
          <w:rFonts w:ascii="Times New Roman" w:hAnsi="Times New Roman"/>
          <w:sz w:val="28"/>
          <w:szCs w:val="28"/>
          <w:lang w:val="en-US"/>
        </w:rPr>
        <w:t xml:space="preserve">ri chiziqli-vazifali tashkiliy tuzilmasi uchun qanday asosiy kamchilik xosdir? </w:t>
      </w:r>
    </w:p>
    <w:p w14:paraId="1B4BA17D"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9. Tashkilot boshqaruvining toʻ</w:t>
      </w:r>
      <w:r>
        <w:rPr>
          <w:rFonts w:ascii="Times New Roman" w:hAnsi="Times New Roman"/>
          <w:sz w:val="28"/>
          <w:szCs w:val="28"/>
          <w:lang w:val="en-US"/>
        </w:rPr>
        <w:t>gʻ</w:t>
      </w:r>
      <w:r w:rsidRPr="008E17E2">
        <w:rPr>
          <w:rFonts w:ascii="Times New Roman" w:hAnsi="Times New Roman"/>
          <w:sz w:val="28"/>
          <w:szCs w:val="28"/>
          <w:lang w:val="en-US"/>
        </w:rPr>
        <w:t>ri chiziqli-shtabli tashkiliy tuzilmasi toʻ</w:t>
      </w:r>
      <w:r>
        <w:rPr>
          <w:rFonts w:ascii="Times New Roman" w:hAnsi="Times New Roman"/>
          <w:sz w:val="28"/>
          <w:szCs w:val="28"/>
          <w:lang w:val="en-US"/>
        </w:rPr>
        <w:t>gʻ</w:t>
      </w:r>
      <w:r w:rsidRPr="008E17E2">
        <w:rPr>
          <w:rFonts w:ascii="Times New Roman" w:hAnsi="Times New Roman"/>
          <w:sz w:val="28"/>
          <w:szCs w:val="28"/>
          <w:lang w:val="en-US"/>
        </w:rPr>
        <w:t xml:space="preserve">ri chiziqli-vazifaviydan asosiy farqi nimadan iborat? </w:t>
      </w:r>
    </w:p>
    <w:p w14:paraId="3F7EEB49"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10. Qanday tashkiliy tuzilma ishlab chiqarilayotgan yoki sotilayotgan tovarlar xususiyatlarini hisobga olishga imkon beradi? </w:t>
      </w:r>
    </w:p>
    <w:p w14:paraId="0315362D"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11. Divizional tashkiliy tuzilmalarning qanday turlari mavjud? </w:t>
      </w:r>
    </w:p>
    <w:p w14:paraId="5FCC09FA"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12. Mintaqaviy tashkiliy tuzilmalar qanday asosiy kamchilikka ega? </w:t>
      </w:r>
    </w:p>
    <w:p w14:paraId="31A7AD6A"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13. Boshqaruvning tashkiliy turiga ega korxonaning asosiy xususiyati qanday? </w:t>
      </w:r>
    </w:p>
    <w:p w14:paraId="08B49414"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14. Kombinatsiyalangan tashkiliy tuzilma boshqaruvining qanday darajasi aniq tashkilotning xususiyatlarini aks ettiradi? </w:t>
      </w:r>
    </w:p>
    <w:p w14:paraId="12A16B35" w14:textId="77777777" w:rsidR="001A5E1B" w:rsidRPr="008E17E2" w:rsidRDefault="001A5E1B" w:rsidP="001A5E1B">
      <w:pPr>
        <w:spacing w:after="0" w:line="276" w:lineRule="auto"/>
        <w:ind w:firstLine="708"/>
        <w:jc w:val="both"/>
        <w:rPr>
          <w:rFonts w:ascii="Times New Roman" w:hAnsi="Times New Roman"/>
          <w:sz w:val="28"/>
          <w:szCs w:val="28"/>
          <w:lang w:val="en-US"/>
        </w:rPr>
      </w:pPr>
      <w:r w:rsidRPr="008E17E2">
        <w:rPr>
          <w:rFonts w:ascii="Times New Roman" w:hAnsi="Times New Roman"/>
          <w:sz w:val="28"/>
          <w:szCs w:val="28"/>
          <w:lang w:val="en-US"/>
        </w:rPr>
        <w:t xml:space="preserve">15. Oʻzgarishlarga qarshilik qiluvchi </w:t>
      </w:r>
      <w:proofErr w:type="gramStart"/>
      <w:r w:rsidRPr="008E17E2">
        <w:rPr>
          <w:rFonts w:ascii="Times New Roman" w:hAnsi="Times New Roman"/>
          <w:sz w:val="28"/>
          <w:szCs w:val="28"/>
          <w:lang w:val="en-US"/>
        </w:rPr>
        <w:t>va</w:t>
      </w:r>
      <w:proofErr w:type="gramEnd"/>
      <w:r w:rsidRPr="008E17E2">
        <w:rPr>
          <w:rFonts w:ascii="Times New Roman" w:hAnsi="Times New Roman"/>
          <w:sz w:val="28"/>
          <w:szCs w:val="28"/>
          <w:lang w:val="en-US"/>
        </w:rPr>
        <w:t xml:space="preserve"> egiluvchan tashkiliy tuzilma va barqaror vazifalariga ega tashkilotlar uchun boshqaruvning qanday turi xos?</w:t>
      </w:r>
    </w:p>
    <w:p w14:paraId="559A7C9C" w14:textId="77777777" w:rsidR="001A5E1B" w:rsidRPr="008E17E2" w:rsidRDefault="001A5E1B" w:rsidP="001A5E1B">
      <w:pPr>
        <w:spacing w:after="0" w:line="240" w:lineRule="auto"/>
        <w:jc w:val="both"/>
        <w:rPr>
          <w:rFonts w:ascii="Times New Roman" w:hAnsi="Times New Roman"/>
          <w:b/>
          <w:sz w:val="28"/>
          <w:szCs w:val="28"/>
          <w:lang w:val="en-US"/>
        </w:rPr>
      </w:pPr>
    </w:p>
    <w:p w14:paraId="22AB5AE5" w14:textId="77777777" w:rsidR="001A5E1B" w:rsidRPr="008E17E2" w:rsidRDefault="001A5E1B" w:rsidP="001A5E1B">
      <w:pPr>
        <w:spacing w:after="0" w:line="240" w:lineRule="auto"/>
        <w:jc w:val="both"/>
        <w:rPr>
          <w:rFonts w:ascii="Times New Roman" w:hAnsi="Times New Roman"/>
          <w:b/>
          <w:sz w:val="28"/>
          <w:szCs w:val="28"/>
          <w:lang w:val="en-US"/>
        </w:rPr>
      </w:pPr>
    </w:p>
    <w:p w14:paraId="22CABE16" w14:textId="77777777" w:rsidR="001A5E1B" w:rsidRPr="008E17E2" w:rsidRDefault="001A5E1B" w:rsidP="001A5E1B">
      <w:pPr>
        <w:spacing w:after="0" w:line="240" w:lineRule="auto"/>
        <w:jc w:val="center"/>
        <w:rPr>
          <w:rFonts w:ascii="Times New Roman" w:hAnsi="Times New Roman"/>
          <w:b/>
          <w:sz w:val="28"/>
          <w:szCs w:val="28"/>
          <w:lang w:val="en-US"/>
        </w:rPr>
      </w:pPr>
      <w:r w:rsidRPr="008E17E2">
        <w:rPr>
          <w:rFonts w:ascii="Times New Roman" w:hAnsi="Times New Roman"/>
          <w:b/>
          <w:sz w:val="28"/>
          <w:szCs w:val="28"/>
          <w:lang w:val="en-US"/>
        </w:rPr>
        <w:t>FOYDALANILGAN ADABIYOTLAR ROʻYXATI</w:t>
      </w:r>
    </w:p>
    <w:p w14:paraId="56EB22FD" w14:textId="77777777" w:rsidR="001A5E1B" w:rsidRPr="008E17E2" w:rsidRDefault="001A5E1B" w:rsidP="001A5E1B">
      <w:pPr>
        <w:pStyle w:val="a5"/>
        <w:numPr>
          <w:ilvl w:val="0"/>
          <w:numId w:val="1"/>
        </w:numPr>
        <w:tabs>
          <w:tab w:val="left" w:pos="993"/>
        </w:tabs>
        <w:spacing w:after="0" w:line="240" w:lineRule="auto"/>
        <w:ind w:left="0" w:firstLine="709"/>
        <w:jc w:val="both"/>
        <w:rPr>
          <w:rFonts w:ascii="Times New Roman" w:hAnsi="Times New Roman"/>
          <w:bCs/>
          <w:sz w:val="28"/>
          <w:szCs w:val="28"/>
          <w:lang w:val="uz-Latn-UZ"/>
        </w:rPr>
      </w:pPr>
      <w:r w:rsidRPr="008E17E2">
        <w:rPr>
          <w:rFonts w:ascii="Times New Roman" w:hAnsi="Times New Roman"/>
          <w:bCs/>
          <w:sz w:val="28"/>
          <w:szCs w:val="28"/>
          <w:lang w:val="uz-Latn-UZ"/>
        </w:rPr>
        <w:t xml:space="preserve">Xojiyev E. Davlat va jamiyat boshqaruvining huquqiy asoslari. /oʻToshkent. – “Yangi kitob”, 2017. 257 bet. </w:t>
      </w:r>
    </w:p>
    <w:p w14:paraId="15AA2B50" w14:textId="77777777" w:rsidR="001A5E1B" w:rsidRPr="008E17E2" w:rsidRDefault="001A5E1B" w:rsidP="001A5E1B">
      <w:pPr>
        <w:pStyle w:val="a5"/>
        <w:numPr>
          <w:ilvl w:val="0"/>
          <w:numId w:val="1"/>
        </w:numPr>
        <w:tabs>
          <w:tab w:val="left" w:pos="993"/>
        </w:tabs>
        <w:autoSpaceDE w:val="0"/>
        <w:autoSpaceDN w:val="0"/>
        <w:adjustRightInd w:val="0"/>
        <w:spacing w:after="0" w:line="240" w:lineRule="auto"/>
        <w:ind w:left="0" w:firstLine="709"/>
        <w:jc w:val="both"/>
        <w:rPr>
          <w:rFonts w:ascii="Times New Roman" w:hAnsi="Times New Roman"/>
          <w:bCs/>
          <w:sz w:val="28"/>
          <w:szCs w:val="28"/>
          <w:lang w:val="uz-Latn-UZ"/>
        </w:rPr>
      </w:pPr>
      <w:r w:rsidRPr="008E17E2">
        <w:rPr>
          <w:rFonts w:ascii="Times New Roman" w:hAnsi="Times New Roman"/>
          <w:bCs/>
          <w:sz w:val="28"/>
          <w:szCs w:val="28"/>
          <w:lang w:val="uz-Latn-UZ"/>
        </w:rPr>
        <w:t>Yoʻldoshev N.K. Menejment asoslari va biznes reja: darslik oʻN.K.Yoʻldoshev, S.Sh.Yusupov, G.E.Zaxidov. – Toshkent: – Oʻzbekiston faylasuflari milliy jamiyati nashriyoti, 2017. – 252 bet.</w:t>
      </w:r>
    </w:p>
    <w:p w14:paraId="3C4C6904" w14:textId="77777777" w:rsidR="001A5E1B" w:rsidRPr="008E17E2" w:rsidRDefault="001A5E1B" w:rsidP="001A5E1B">
      <w:pPr>
        <w:pStyle w:val="a5"/>
        <w:numPr>
          <w:ilvl w:val="0"/>
          <w:numId w:val="1"/>
        </w:numPr>
        <w:tabs>
          <w:tab w:val="left" w:pos="1134"/>
        </w:tabs>
        <w:spacing w:after="0" w:line="240" w:lineRule="auto"/>
        <w:ind w:left="0" w:firstLine="720"/>
        <w:jc w:val="both"/>
        <w:rPr>
          <w:rFonts w:ascii="Times New Roman" w:hAnsi="Times New Roman"/>
          <w:bCs/>
          <w:sz w:val="28"/>
          <w:szCs w:val="28"/>
          <w:lang w:val="uz-Latn-UZ"/>
        </w:rPr>
      </w:pPr>
      <w:r w:rsidRPr="008E17E2">
        <w:rPr>
          <w:rFonts w:ascii="Times New Roman" w:hAnsi="Times New Roman"/>
          <w:bCs/>
          <w:sz w:val="28"/>
          <w:szCs w:val="28"/>
          <w:lang w:val="uz-Latn-UZ"/>
        </w:rPr>
        <w:t>Yoʻldoshev N.Q. va b. Menejment va marketing asoslari: oʻquv qoʻllanma oʻ Q.N.Yoʻldoshev, M.M. Azlarova, G. Y. Xoʻdjamuratov – Toshkent: Iqtisodiyot. – 2012, 258 bet.</w:t>
      </w:r>
    </w:p>
    <w:p w14:paraId="5A6586D5" w14:textId="77777777" w:rsidR="001A5E1B" w:rsidRPr="008E17E2" w:rsidRDefault="001A5E1B" w:rsidP="001A5E1B">
      <w:pPr>
        <w:pStyle w:val="a5"/>
        <w:numPr>
          <w:ilvl w:val="0"/>
          <w:numId w:val="1"/>
        </w:numPr>
        <w:tabs>
          <w:tab w:val="left" w:pos="1134"/>
        </w:tabs>
        <w:spacing w:after="0" w:line="240" w:lineRule="auto"/>
        <w:ind w:left="0" w:firstLine="720"/>
        <w:jc w:val="both"/>
        <w:rPr>
          <w:rFonts w:ascii="Times New Roman" w:hAnsi="Times New Roman"/>
          <w:bCs/>
          <w:sz w:val="28"/>
          <w:szCs w:val="28"/>
          <w:lang w:val="uz-Latn-UZ"/>
        </w:rPr>
      </w:pPr>
      <w:r w:rsidRPr="008E17E2">
        <w:rPr>
          <w:rFonts w:ascii="Times New Roman" w:hAnsi="Times New Roman"/>
          <w:bCs/>
          <w:sz w:val="28"/>
          <w:szCs w:val="28"/>
          <w:lang w:val="uz-Latn-UZ"/>
        </w:rPr>
        <w:t>Yoʻldoshev, N.K. Menejment: darslik oʻN.K. Yoʻldoshev, G.E. Zaxidov. – Toshkent: – “Oʻzbekiston faylasuflari milliy jamiyati” nashriyoti, 2018. – 392 bet.</w:t>
      </w:r>
    </w:p>
    <w:p w14:paraId="03F2850E" w14:textId="77777777" w:rsidR="001A5E1B" w:rsidRPr="008E17E2" w:rsidRDefault="001A5E1B" w:rsidP="001A5E1B">
      <w:pPr>
        <w:pStyle w:val="a5"/>
        <w:numPr>
          <w:ilvl w:val="0"/>
          <w:numId w:val="1"/>
        </w:numPr>
        <w:tabs>
          <w:tab w:val="left" w:pos="1134"/>
        </w:tabs>
        <w:spacing w:after="0" w:line="240" w:lineRule="auto"/>
        <w:ind w:left="0" w:firstLine="720"/>
        <w:jc w:val="both"/>
        <w:rPr>
          <w:rFonts w:ascii="Times New Roman" w:hAnsi="Times New Roman"/>
          <w:bCs/>
          <w:sz w:val="28"/>
          <w:szCs w:val="28"/>
          <w:lang w:val="uz-Latn-UZ"/>
        </w:rPr>
      </w:pPr>
      <w:r w:rsidRPr="008E17E2">
        <w:rPr>
          <w:rFonts w:ascii="Times New Roman" w:hAnsi="Times New Roman"/>
          <w:bCs/>
          <w:sz w:val="28"/>
          <w:szCs w:val="28"/>
          <w:lang w:val="uz-Latn-UZ"/>
        </w:rPr>
        <w:t>Zayavitdinova N.M. Menejment: oʻquv qoʻllanma oʻN.M. Zayavitdinova, D.M. Artikova, S.Sh. Xodjiyeva, – Toshkent: “Turon Nashriyot”, 2021. – 160 bet.</w:t>
      </w:r>
    </w:p>
    <w:p w14:paraId="09E71E3D" w14:textId="77777777" w:rsidR="001A5E1B" w:rsidRPr="008E17E2" w:rsidRDefault="001A5E1B" w:rsidP="001A5E1B">
      <w:pPr>
        <w:pStyle w:val="a3"/>
        <w:numPr>
          <w:ilvl w:val="0"/>
          <w:numId w:val="1"/>
        </w:numPr>
        <w:tabs>
          <w:tab w:val="left" w:pos="1134"/>
        </w:tabs>
        <w:ind w:left="0" w:firstLine="720"/>
        <w:jc w:val="left"/>
        <w:rPr>
          <w:szCs w:val="28"/>
          <w:lang w:val="en-US"/>
        </w:rPr>
      </w:pPr>
      <w:r w:rsidRPr="008E17E2">
        <w:rPr>
          <w:szCs w:val="28"/>
          <w:lang w:val="en-US"/>
        </w:rPr>
        <w:t>Bazarov T. Upravlenii personalom. M., 2002</w:t>
      </w:r>
      <w:r w:rsidRPr="008E17E2">
        <w:rPr>
          <w:szCs w:val="28"/>
          <w:lang w:val="uz-Cyrl-UZ"/>
        </w:rPr>
        <w:t>.</w:t>
      </w:r>
    </w:p>
    <w:p w14:paraId="027FCDD3" w14:textId="77777777" w:rsidR="001A5E1B" w:rsidRPr="008E17E2" w:rsidRDefault="001A5E1B" w:rsidP="001A5E1B">
      <w:pPr>
        <w:pStyle w:val="a5"/>
        <w:numPr>
          <w:ilvl w:val="0"/>
          <w:numId w:val="1"/>
        </w:numPr>
        <w:tabs>
          <w:tab w:val="left" w:pos="1134"/>
          <w:tab w:val="left" w:pos="8378"/>
        </w:tabs>
        <w:spacing w:after="0" w:line="240" w:lineRule="auto"/>
        <w:ind w:left="0" w:right="-1" w:firstLine="720"/>
        <w:jc w:val="both"/>
        <w:rPr>
          <w:rFonts w:ascii="Times New Roman" w:hAnsi="Times New Roman"/>
          <w:bCs/>
          <w:sz w:val="28"/>
          <w:szCs w:val="28"/>
          <w:lang w:val="uz-Latn-UZ"/>
        </w:rPr>
      </w:pPr>
      <w:r w:rsidRPr="008E17E2">
        <w:rPr>
          <w:rFonts w:ascii="Times New Roman" w:hAnsi="Times New Roman"/>
          <w:bCs/>
          <w:sz w:val="28"/>
          <w:szCs w:val="28"/>
          <w:lang w:val="uz-Latn-UZ"/>
        </w:rPr>
        <w:t xml:space="preserve">Baldoni J. </w:t>
      </w:r>
      <w:r w:rsidRPr="008E17E2">
        <w:rPr>
          <w:rFonts w:ascii="Times New Roman" w:hAnsi="Times New Roman"/>
          <w:bCs/>
          <w:sz w:val="28"/>
          <w:szCs w:val="28"/>
          <w:lang w:val="en-US"/>
        </w:rPr>
        <w:t>“</w:t>
      </w:r>
      <w:r w:rsidRPr="008E17E2">
        <w:rPr>
          <w:rFonts w:ascii="Times New Roman" w:hAnsi="Times New Roman"/>
          <w:bCs/>
          <w:sz w:val="28"/>
          <w:szCs w:val="28"/>
          <w:lang w:val="uz-Latn-UZ"/>
        </w:rPr>
        <w:t xml:space="preserve">Liderning oltin kitobi”. </w:t>
      </w:r>
      <w:r w:rsidRPr="008E17E2">
        <w:rPr>
          <w:rFonts w:ascii="Times New Roman" w:hAnsi="Times New Roman"/>
          <w:bCs/>
          <w:sz w:val="28"/>
          <w:szCs w:val="28"/>
          <w:lang w:val="en-US"/>
        </w:rPr>
        <w:t>“</w:t>
      </w:r>
      <w:r w:rsidRPr="008E17E2">
        <w:rPr>
          <w:rFonts w:ascii="Times New Roman" w:hAnsi="Times New Roman"/>
          <w:bCs/>
          <w:sz w:val="28"/>
          <w:szCs w:val="28"/>
          <w:lang w:val="uz-Latn-UZ"/>
        </w:rPr>
        <w:t xml:space="preserve">Info Capital Books” </w:t>
      </w:r>
      <w:r w:rsidRPr="008E17E2">
        <w:rPr>
          <w:rFonts w:ascii="Times New Roman" w:hAnsi="Times New Roman"/>
          <w:bCs/>
          <w:sz w:val="28"/>
          <w:szCs w:val="28"/>
          <w:lang w:val="uz-Cyrl-UZ"/>
        </w:rPr>
        <w:t>nashriyoti.</w:t>
      </w:r>
      <w:r w:rsidRPr="008E17E2">
        <w:rPr>
          <w:rFonts w:ascii="Times New Roman" w:hAnsi="Times New Roman"/>
          <w:bCs/>
          <w:sz w:val="28"/>
          <w:szCs w:val="28"/>
          <w:lang w:val="uz-Latn-UZ"/>
        </w:rPr>
        <w:t xml:space="preserve"> </w:t>
      </w:r>
      <w:r w:rsidRPr="008E17E2">
        <w:rPr>
          <w:rFonts w:ascii="Times New Roman" w:hAnsi="Times New Roman"/>
          <w:bCs/>
          <w:sz w:val="28"/>
          <w:szCs w:val="28"/>
          <w:lang w:val="uz-Cyrl-UZ"/>
        </w:rPr>
        <w:t>Toshkent, 2023. – 224 bet.</w:t>
      </w:r>
    </w:p>
    <w:p w14:paraId="7C07CBF3" w14:textId="77777777" w:rsidR="001A5E1B" w:rsidRPr="008E17E2" w:rsidRDefault="001A5E1B" w:rsidP="001A5E1B">
      <w:pPr>
        <w:pStyle w:val="a5"/>
        <w:numPr>
          <w:ilvl w:val="0"/>
          <w:numId w:val="1"/>
        </w:numPr>
        <w:tabs>
          <w:tab w:val="left" w:pos="1134"/>
          <w:tab w:val="left" w:pos="1560"/>
          <w:tab w:val="left" w:pos="8378"/>
        </w:tabs>
        <w:spacing w:after="0" w:line="240" w:lineRule="auto"/>
        <w:ind w:left="0" w:right="-1" w:firstLine="720"/>
        <w:jc w:val="both"/>
        <w:rPr>
          <w:rFonts w:ascii="Times New Roman" w:hAnsi="Times New Roman"/>
          <w:bCs/>
          <w:sz w:val="28"/>
          <w:szCs w:val="28"/>
          <w:lang w:val="uz-Latn-UZ"/>
        </w:rPr>
      </w:pPr>
      <w:r w:rsidRPr="008E17E2">
        <w:rPr>
          <w:rFonts w:ascii="Times New Roman" w:hAnsi="Times New Roman"/>
          <w:bCs/>
          <w:sz w:val="28"/>
          <w:szCs w:val="28"/>
          <w:lang w:val="uz-Latn-UZ"/>
        </w:rPr>
        <w:t xml:space="preserve">Blanshar K. Novыy Odnominutnыy Menedjer  oʻ K. Blanshar —  </w:t>
      </w:r>
      <w:r w:rsidRPr="008E17E2">
        <w:rPr>
          <w:rFonts w:ascii="Times New Roman" w:hAnsi="Times New Roman"/>
          <w:bCs/>
          <w:sz w:val="28"/>
          <w:szCs w:val="28"/>
          <w:lang w:val="en-US"/>
        </w:rPr>
        <w:t>“</w:t>
      </w:r>
      <w:r w:rsidRPr="008E17E2">
        <w:rPr>
          <w:rFonts w:ascii="Times New Roman" w:hAnsi="Times New Roman"/>
          <w:bCs/>
          <w:sz w:val="28"/>
          <w:szCs w:val="28"/>
          <w:lang w:val="uz-Latn-UZ"/>
        </w:rPr>
        <w:t>Popurri”, 2015. – C. 43.</w:t>
      </w:r>
    </w:p>
    <w:p w14:paraId="5228213D" w14:textId="77777777" w:rsidR="001A5E1B" w:rsidRPr="008E17E2" w:rsidRDefault="001A5E1B" w:rsidP="001A5E1B">
      <w:pPr>
        <w:pStyle w:val="a3"/>
        <w:numPr>
          <w:ilvl w:val="0"/>
          <w:numId w:val="1"/>
        </w:numPr>
        <w:tabs>
          <w:tab w:val="left" w:pos="1134"/>
        </w:tabs>
        <w:ind w:left="0" w:firstLine="720"/>
        <w:jc w:val="left"/>
        <w:rPr>
          <w:szCs w:val="28"/>
          <w:lang w:val="uz-Cyrl-UZ"/>
        </w:rPr>
      </w:pPr>
      <w:r>
        <w:rPr>
          <w:szCs w:val="28"/>
          <w:lang w:val="uz-Cyrl-UZ"/>
        </w:rPr>
        <w:t>Gʻ</w:t>
      </w:r>
      <w:r w:rsidRPr="008E17E2">
        <w:rPr>
          <w:szCs w:val="28"/>
          <w:lang w:val="uz-Cyrl-UZ"/>
        </w:rPr>
        <w:t>oziyev. E.</w:t>
      </w:r>
      <w:r>
        <w:rPr>
          <w:szCs w:val="28"/>
          <w:lang w:val="uz-Cyrl-UZ"/>
        </w:rPr>
        <w:t>Gʻ</w:t>
      </w:r>
      <w:r w:rsidRPr="008E17E2">
        <w:rPr>
          <w:szCs w:val="28"/>
          <w:lang w:val="uz-Cyrl-UZ"/>
        </w:rPr>
        <w:t xml:space="preserve">. Umumiy psixologiya. </w:t>
      </w:r>
      <w:r w:rsidRPr="008E17E2">
        <w:rPr>
          <w:szCs w:val="28"/>
          <w:lang w:val="en-US"/>
        </w:rPr>
        <w:t>“</w:t>
      </w:r>
      <w:r w:rsidRPr="008E17E2">
        <w:rPr>
          <w:szCs w:val="28"/>
          <w:lang w:val="uz-Cyrl-UZ"/>
        </w:rPr>
        <w:t>Oʻzbekiston FMJ</w:t>
      </w:r>
      <w:r w:rsidRPr="008E17E2">
        <w:rPr>
          <w:szCs w:val="28"/>
          <w:lang w:val="en-US"/>
        </w:rPr>
        <w:t>”</w:t>
      </w:r>
      <w:r w:rsidRPr="008E17E2">
        <w:rPr>
          <w:szCs w:val="28"/>
          <w:lang w:val="uz-Cyrl-UZ"/>
        </w:rPr>
        <w:t>.</w:t>
      </w:r>
      <w:r w:rsidRPr="008E17E2">
        <w:rPr>
          <w:szCs w:val="28"/>
          <w:lang w:val="en-US"/>
        </w:rPr>
        <w:t xml:space="preserve"> </w:t>
      </w:r>
      <w:r w:rsidRPr="008E17E2">
        <w:rPr>
          <w:szCs w:val="28"/>
          <w:lang w:val="uz-Cyrl-UZ"/>
        </w:rPr>
        <w:t xml:space="preserve">Toshkent, 2010. </w:t>
      </w:r>
    </w:p>
    <w:p w14:paraId="68900A95" w14:textId="77777777" w:rsidR="001A5E1B" w:rsidRPr="008E17E2" w:rsidRDefault="001A5E1B" w:rsidP="001A5E1B">
      <w:pPr>
        <w:pStyle w:val="a5"/>
        <w:numPr>
          <w:ilvl w:val="0"/>
          <w:numId w:val="1"/>
        </w:numPr>
        <w:tabs>
          <w:tab w:val="left" w:pos="1134"/>
        </w:tabs>
        <w:spacing w:after="0" w:line="240" w:lineRule="auto"/>
        <w:ind w:left="0" w:firstLine="720"/>
        <w:jc w:val="both"/>
        <w:rPr>
          <w:rFonts w:ascii="Times New Roman" w:hAnsi="Times New Roman"/>
          <w:bCs/>
          <w:sz w:val="28"/>
          <w:szCs w:val="28"/>
          <w:lang w:val="uz-Latn-UZ"/>
        </w:rPr>
      </w:pPr>
      <w:r w:rsidRPr="008E17E2">
        <w:rPr>
          <w:rFonts w:ascii="Times New Roman" w:hAnsi="Times New Roman"/>
          <w:bCs/>
          <w:sz w:val="28"/>
          <w:szCs w:val="28"/>
          <w:lang w:val="uz-Latn-UZ"/>
        </w:rPr>
        <w:t>Djurayev R.X. Tur</w:t>
      </w:r>
      <w:r>
        <w:rPr>
          <w:rFonts w:ascii="Times New Roman" w:hAnsi="Times New Roman"/>
          <w:bCs/>
          <w:sz w:val="28"/>
          <w:szCs w:val="28"/>
          <w:lang w:val="uz-Latn-UZ"/>
        </w:rPr>
        <w:t>gʻ</w:t>
      </w:r>
      <w:r w:rsidRPr="008E17E2">
        <w:rPr>
          <w:rFonts w:ascii="Times New Roman" w:hAnsi="Times New Roman"/>
          <w:bCs/>
          <w:sz w:val="28"/>
          <w:szCs w:val="28"/>
          <w:lang w:val="uz-Latn-UZ"/>
        </w:rPr>
        <w:t>unov S.T. Ta’lim menejmenti. Toshkent. “VORIS-NASHRIYOT”, 2006.</w:t>
      </w:r>
      <w:r w:rsidRPr="008E17E2">
        <w:rPr>
          <w:rFonts w:ascii="Times New Roman" w:hAnsi="Times New Roman"/>
          <w:bCs/>
          <w:sz w:val="28"/>
          <w:szCs w:val="28"/>
          <w:lang w:val="uz-Cyrl-UZ"/>
        </w:rPr>
        <w:t xml:space="preserve"> 263 bet</w:t>
      </w:r>
    </w:p>
    <w:p w14:paraId="78F2E5C5" w14:textId="77777777" w:rsidR="001A5E1B" w:rsidRPr="008E17E2" w:rsidRDefault="001A5E1B" w:rsidP="001A5E1B">
      <w:pPr>
        <w:pStyle w:val="a5"/>
        <w:numPr>
          <w:ilvl w:val="0"/>
          <w:numId w:val="1"/>
        </w:numPr>
        <w:tabs>
          <w:tab w:val="left" w:pos="1134"/>
        </w:tabs>
        <w:spacing w:after="0" w:line="240" w:lineRule="auto"/>
        <w:ind w:left="0" w:firstLine="720"/>
        <w:jc w:val="both"/>
        <w:rPr>
          <w:rFonts w:ascii="Times New Roman" w:hAnsi="Times New Roman"/>
          <w:bCs/>
          <w:sz w:val="28"/>
          <w:szCs w:val="28"/>
          <w:lang w:val="uz-Latn-UZ"/>
        </w:rPr>
      </w:pPr>
      <w:r w:rsidRPr="008E17E2">
        <w:rPr>
          <w:rFonts w:ascii="Times New Roman" w:hAnsi="Times New Roman"/>
          <w:bCs/>
          <w:sz w:val="28"/>
          <w:szCs w:val="28"/>
          <w:lang w:val="en-US"/>
        </w:rPr>
        <w:lastRenderedPageBreak/>
        <w:t xml:space="preserve">Qurbonov Sh., Seytxalilov E. Ta’limsifatiniboshqarish. </w:t>
      </w:r>
      <w:r w:rsidRPr="008E17E2">
        <w:rPr>
          <w:rFonts w:ascii="Times New Roman" w:hAnsi="Times New Roman"/>
          <w:bCs/>
          <w:sz w:val="28"/>
          <w:szCs w:val="28"/>
        </w:rPr>
        <w:t>T.: “Turon-Iqbol”: 2006.</w:t>
      </w:r>
      <w:r w:rsidRPr="008E17E2">
        <w:rPr>
          <w:rFonts w:ascii="Times New Roman" w:hAnsi="Times New Roman"/>
          <w:bCs/>
          <w:sz w:val="28"/>
          <w:szCs w:val="28"/>
          <w:lang w:val="uz-Cyrl-UZ"/>
        </w:rPr>
        <w:t xml:space="preserve"> 590 bet</w:t>
      </w:r>
    </w:p>
    <w:p w14:paraId="1965A922" w14:textId="77777777" w:rsidR="001A5E1B" w:rsidRPr="008E17E2" w:rsidRDefault="001A5E1B" w:rsidP="001A5E1B">
      <w:pPr>
        <w:pStyle w:val="a5"/>
        <w:numPr>
          <w:ilvl w:val="0"/>
          <w:numId w:val="1"/>
        </w:numPr>
        <w:tabs>
          <w:tab w:val="left" w:pos="1134"/>
          <w:tab w:val="left" w:pos="1560"/>
          <w:tab w:val="left" w:pos="8378"/>
        </w:tabs>
        <w:spacing w:after="0" w:line="240" w:lineRule="auto"/>
        <w:ind w:left="0" w:right="-1" w:firstLine="720"/>
        <w:jc w:val="both"/>
        <w:rPr>
          <w:rFonts w:ascii="Times New Roman" w:hAnsi="Times New Roman"/>
          <w:bCs/>
          <w:sz w:val="28"/>
          <w:szCs w:val="28"/>
          <w:lang w:val="uz-Latn-UZ"/>
        </w:rPr>
      </w:pPr>
      <w:r w:rsidRPr="008E17E2">
        <w:rPr>
          <w:rFonts w:ascii="Times New Roman" w:hAnsi="Times New Roman"/>
          <w:bCs/>
          <w:sz w:val="28"/>
          <w:szCs w:val="28"/>
          <w:lang w:val="uz-Latn-UZ"/>
        </w:rPr>
        <w:t xml:space="preserve"> Matyakubova Z. Oʻquvchilar bilimini baholashda koʻp tanlov javobli test toshiriqlaridan foydalanish metodi(umumiy biologiya misolida): ped.fan.nomz. … dis. –T.: 2000. – 132 b.</w:t>
      </w:r>
    </w:p>
    <w:p w14:paraId="6C164CD9" w14:textId="77777777" w:rsidR="001A5E1B" w:rsidRPr="001A5E1B" w:rsidRDefault="001A5E1B" w:rsidP="001A5E1B">
      <w:pPr>
        <w:spacing w:after="0" w:line="240" w:lineRule="auto"/>
        <w:jc w:val="both"/>
        <w:rPr>
          <w:rFonts w:ascii="Times New Roman" w:hAnsi="Times New Roman"/>
          <w:b/>
          <w:sz w:val="28"/>
          <w:szCs w:val="28"/>
          <w:lang w:val="uz-Latn-UZ"/>
        </w:rPr>
      </w:pPr>
    </w:p>
    <w:p w14:paraId="2E8F1652" w14:textId="77777777" w:rsidR="001A5E1B" w:rsidRPr="001A5E1B" w:rsidRDefault="001A5E1B" w:rsidP="001A5E1B">
      <w:pPr>
        <w:spacing w:after="0" w:line="240" w:lineRule="auto"/>
        <w:jc w:val="both"/>
        <w:rPr>
          <w:rFonts w:ascii="Times New Roman" w:hAnsi="Times New Roman"/>
          <w:b/>
          <w:sz w:val="28"/>
          <w:szCs w:val="28"/>
          <w:lang w:val="uz-Latn-UZ"/>
        </w:rPr>
      </w:pPr>
    </w:p>
    <w:p w14:paraId="42581A6F" w14:textId="77777777" w:rsidR="001A5E1B" w:rsidRPr="001A5E1B" w:rsidRDefault="001A5E1B" w:rsidP="001A5E1B">
      <w:pPr>
        <w:spacing w:after="0" w:line="240" w:lineRule="auto"/>
        <w:jc w:val="both"/>
        <w:rPr>
          <w:rFonts w:ascii="Times New Roman" w:hAnsi="Times New Roman"/>
          <w:b/>
          <w:sz w:val="28"/>
          <w:szCs w:val="28"/>
          <w:lang w:val="uz-Latn-UZ"/>
        </w:rPr>
      </w:pPr>
    </w:p>
    <w:p w14:paraId="48FAFB93" w14:textId="77777777" w:rsidR="001A5E1B" w:rsidRPr="001A5E1B" w:rsidRDefault="001A5E1B" w:rsidP="001A5E1B">
      <w:pPr>
        <w:spacing w:after="0" w:line="240" w:lineRule="auto"/>
        <w:jc w:val="both"/>
        <w:rPr>
          <w:rFonts w:ascii="Times New Roman" w:hAnsi="Times New Roman"/>
          <w:b/>
          <w:sz w:val="28"/>
          <w:szCs w:val="28"/>
          <w:lang w:val="uz-Latn-UZ"/>
        </w:rPr>
      </w:pPr>
    </w:p>
    <w:p w14:paraId="5F921BC7" w14:textId="77777777" w:rsidR="00705BC0" w:rsidRPr="001A5E1B" w:rsidRDefault="00705BC0">
      <w:pPr>
        <w:rPr>
          <w:lang w:val="uz-Latn-UZ"/>
        </w:rPr>
      </w:pPr>
    </w:p>
    <w:sectPr w:rsidR="00705BC0" w:rsidRPr="001A5E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B5139"/>
    <w:multiLevelType w:val="hybridMultilevel"/>
    <w:tmpl w:val="C892355A"/>
    <w:lvl w:ilvl="0" w:tplc="44CA6976">
      <w:start w:val="1"/>
      <w:numFmt w:val="decimal"/>
      <w:lvlText w:val="%1."/>
      <w:lvlJc w:val="left"/>
      <w:pPr>
        <w:ind w:left="1428" w:hanging="360"/>
      </w:pPr>
      <w:rPr>
        <w:lang w:val="uz-Cyrl-UZ"/>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E1B"/>
    <w:rsid w:val="001A5E1B"/>
    <w:rsid w:val="00406F41"/>
    <w:rsid w:val="00705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16A0DA"/>
  <w15:chartTrackingRefBased/>
  <w15:docId w15:val="{11C38C9F-E04D-4DC1-AB3C-C9B93A8D0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5E1B"/>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1A5E1B"/>
    <w:pPr>
      <w:spacing w:after="0" w:line="240" w:lineRule="auto"/>
      <w:jc w:val="both"/>
    </w:pPr>
    <w:rPr>
      <w:rFonts w:ascii="Times New Roman" w:eastAsia="Times New Roman" w:hAnsi="Times New Roman"/>
      <w:sz w:val="28"/>
      <w:szCs w:val="20"/>
      <w:lang w:eastAsia="ru-RU"/>
    </w:rPr>
  </w:style>
  <w:style w:type="character" w:customStyle="1" w:styleId="a4">
    <w:name w:val="Основной текст Знак"/>
    <w:basedOn w:val="a0"/>
    <w:link w:val="a3"/>
    <w:uiPriority w:val="99"/>
    <w:rsid w:val="001A5E1B"/>
    <w:rPr>
      <w:rFonts w:ascii="Times New Roman" w:eastAsia="Times New Roman" w:hAnsi="Times New Roman" w:cs="Times New Roman"/>
      <w:sz w:val="28"/>
      <w:szCs w:val="20"/>
      <w:lang w:val="ru-RU" w:eastAsia="ru-RU"/>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99"/>
    <w:qFormat/>
    <w:rsid w:val="001A5E1B"/>
    <w:pPr>
      <w:ind w:left="720"/>
      <w:contextualSpacing/>
    </w:p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1A5E1B"/>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2959</Words>
  <Characters>16872</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Ma'mur</cp:lastModifiedBy>
  <cp:revision>2</cp:revision>
  <dcterms:created xsi:type="dcterms:W3CDTF">2026-10-29T10:29:00Z</dcterms:created>
  <dcterms:modified xsi:type="dcterms:W3CDTF">2026-10-29T10:29:00Z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b4c9b06e-f8d9-4079-a30a-f27f8f73fb0f</vt:lpwstr>
  </property>
</Properties>
</file>