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96FD7" w14:textId="77777777" w:rsidR="006725F9" w:rsidRPr="006725F9" w:rsidRDefault="006725F9" w:rsidP="006725F9">
      <w:pPr>
        <w:spacing w:before="120" w:after="120"/>
        <w:jc w:val="center"/>
        <w:rPr>
          <w:rFonts w:cs="Times New Roman"/>
          <w:b/>
          <w:bCs/>
          <w:noProof/>
          <w:szCs w:val="28"/>
          <w:lang w:val="en-US"/>
        </w:rPr>
      </w:pPr>
      <w:r w:rsidRPr="006725F9">
        <w:rPr>
          <w:rFonts w:cs="Times New Roman"/>
          <w:b/>
          <w:bCs/>
          <w:noProof/>
          <w:szCs w:val="28"/>
          <w:lang w:val="uz-Cyrl-UZ"/>
        </w:rPr>
        <w:t>XALQARO</w:t>
      </w:r>
      <w:r w:rsidRPr="006725F9">
        <w:rPr>
          <w:rFonts w:cs="Times New Roman"/>
          <w:b/>
          <w:bCs/>
          <w:noProof/>
          <w:szCs w:val="28"/>
          <w:lang w:val="en-US"/>
        </w:rPr>
        <w:t xml:space="preserve"> BAHOLASH DASTURLARI (PIRLS, PISA va TIMSS)</w:t>
      </w:r>
    </w:p>
    <w:p w14:paraId="3FC4494C" w14:textId="77777777" w:rsidR="006725F9" w:rsidRDefault="006725F9" w:rsidP="006725F9">
      <w:pPr>
        <w:spacing w:before="120" w:after="120"/>
        <w:jc w:val="center"/>
        <w:rPr>
          <w:rFonts w:cs="Times New Roman"/>
          <w:b/>
          <w:bCs/>
          <w:noProof/>
          <w:szCs w:val="28"/>
          <w:lang w:val="uz-Cyrl-UZ"/>
        </w:rPr>
      </w:pPr>
      <w:r w:rsidRPr="006725F9">
        <w:rPr>
          <w:rFonts w:cs="Times New Roman"/>
          <w:b/>
          <w:bCs/>
          <w:noProof/>
          <w:szCs w:val="28"/>
          <w:lang w:val="uz-Latn-UZ"/>
        </w:rPr>
        <w:t xml:space="preserve">NATIJALARI ASOSIDA TAʼLIM SIFATINI OSHIRISH </w:t>
      </w:r>
    </w:p>
    <w:p w14:paraId="0F1BBDF9" w14:textId="77777777" w:rsidR="006725F9" w:rsidRPr="006725F9" w:rsidRDefault="006725F9" w:rsidP="006725F9">
      <w:pPr>
        <w:spacing w:before="120" w:after="120"/>
        <w:jc w:val="center"/>
        <w:rPr>
          <w:rFonts w:cs="Times New Roman"/>
          <w:b/>
          <w:bCs/>
          <w:noProof/>
          <w:szCs w:val="28"/>
          <w:lang w:val="uz-Cyrl-UZ"/>
        </w:rPr>
      </w:pPr>
    </w:p>
    <w:p w14:paraId="499AE8D7" w14:textId="240DAD4E" w:rsidR="001C2975" w:rsidRPr="00A95B33" w:rsidRDefault="001C2975" w:rsidP="00047039">
      <w:pPr>
        <w:spacing w:before="120" w:after="120" w:line="360" w:lineRule="auto"/>
        <w:jc w:val="center"/>
        <w:rPr>
          <w:rFonts w:cs="Times New Roman"/>
          <w:b/>
          <w:bCs/>
          <w:i/>
          <w:iCs/>
          <w:noProof/>
          <w:szCs w:val="28"/>
          <w:lang w:val="uz-Latn-UZ"/>
        </w:rPr>
      </w:pPr>
      <w:r w:rsidRPr="00885E37">
        <w:rPr>
          <w:rFonts w:cs="Times New Roman"/>
          <w:b/>
          <w:bCs/>
          <w:i/>
          <w:iCs/>
          <w:noProof/>
          <w:szCs w:val="28"/>
          <w:lang w:val="uz-Latn-UZ"/>
        </w:rPr>
        <w:t xml:space="preserve">Ushbu maʼruza matni Maktabgacha va maktab taʼlimi vazirligi, </w:t>
      </w:r>
      <w:r w:rsidR="00A95B33" w:rsidRPr="00A95B33">
        <w:rPr>
          <w:rFonts w:cs="Times New Roman"/>
          <w:b/>
          <w:bCs/>
          <w:i/>
          <w:iCs/>
          <w:noProof/>
          <w:szCs w:val="28"/>
          <w:lang w:val="uz-Cyrl-UZ"/>
        </w:rPr>
        <w:t xml:space="preserve">A.Avloniy nomidagi </w:t>
      </w:r>
      <w:r w:rsidR="00A95B33" w:rsidRPr="00A95B33">
        <w:rPr>
          <w:rFonts w:cs="Times New Roman"/>
          <w:b/>
          <w:bCs/>
          <w:i/>
          <w:iCs/>
          <w:noProof/>
          <w:szCs w:val="28"/>
          <w:lang w:val="uz-Latn-UZ"/>
        </w:rPr>
        <w:t>pedagogik mahorat milliy institutI, “Pedagogika va psixologiya” kafedrasi mudiri,</w:t>
      </w:r>
      <w:r w:rsidR="00A95B33" w:rsidRPr="00A95B33">
        <w:rPr>
          <w:rFonts w:cs="Times New Roman"/>
          <w:b/>
          <w:bCs/>
          <w:i/>
          <w:iCs/>
          <w:noProof/>
          <w:szCs w:val="28"/>
          <w:lang w:val="uz-Cyrl-UZ"/>
        </w:rPr>
        <w:t xml:space="preserve"> </w:t>
      </w:r>
      <w:r w:rsidR="00A95B33" w:rsidRPr="00A95B33">
        <w:rPr>
          <w:rFonts w:cs="Times New Roman"/>
          <w:b/>
          <w:bCs/>
          <w:i/>
          <w:iCs/>
          <w:noProof/>
          <w:szCs w:val="28"/>
          <w:lang w:val="uz-Latn-UZ"/>
        </w:rPr>
        <w:t>p.f.d.(DSc), prof</w:t>
      </w:r>
      <w:r w:rsidR="00A95B33" w:rsidRPr="00A95B33">
        <w:rPr>
          <w:rFonts w:cs="Times New Roman"/>
          <w:b/>
          <w:bCs/>
          <w:i/>
          <w:iCs/>
          <w:noProof/>
          <w:szCs w:val="28"/>
          <w:lang w:val="uz-Cyrl-UZ"/>
        </w:rPr>
        <w:t>.</w:t>
      </w:r>
      <w:r w:rsidR="00A95B33" w:rsidRPr="00A95B33">
        <w:rPr>
          <w:rFonts w:cs="Times New Roman"/>
          <w:b/>
          <w:bCs/>
          <w:i/>
          <w:iCs/>
          <w:noProof/>
          <w:szCs w:val="28"/>
          <w:lang w:val="uz-Latn-UZ"/>
        </w:rPr>
        <w:t>v.</w:t>
      </w:r>
      <w:r w:rsidR="00A95B33">
        <w:rPr>
          <w:rFonts w:cs="Times New Roman"/>
          <w:b/>
          <w:bCs/>
          <w:i/>
          <w:iCs/>
          <w:noProof/>
          <w:szCs w:val="28"/>
          <w:lang w:val="uz-Latn-UZ"/>
        </w:rPr>
        <w:t>b.</w:t>
      </w:r>
      <w:r w:rsidR="00A95B33" w:rsidRPr="00A95B33">
        <w:rPr>
          <w:rFonts w:cs="Times New Roman"/>
          <w:b/>
          <w:bCs/>
          <w:i/>
          <w:iCs/>
          <w:noProof/>
          <w:szCs w:val="28"/>
          <w:lang w:val="uz-Latn-UZ"/>
        </w:rPr>
        <w:t xml:space="preserve"> M.T.Ergasheva</w:t>
      </w:r>
    </w:p>
    <w:p w14:paraId="56E3517A" w14:textId="77777777" w:rsidR="001C2975" w:rsidRPr="00885E37" w:rsidRDefault="001C2975" w:rsidP="00047039">
      <w:pPr>
        <w:spacing w:before="120" w:after="120" w:line="360" w:lineRule="auto"/>
        <w:jc w:val="center"/>
        <w:rPr>
          <w:rFonts w:cs="Times New Roman"/>
          <w:b/>
          <w:bCs/>
          <w:noProof/>
          <w:szCs w:val="28"/>
          <w:lang w:val="uz-Latn-UZ"/>
        </w:rPr>
      </w:pPr>
    </w:p>
    <w:p w14:paraId="69B99933" w14:textId="77777777" w:rsidR="001C2975" w:rsidRPr="005334B2" w:rsidRDefault="001C2975" w:rsidP="00047039">
      <w:pPr>
        <w:spacing w:before="120" w:after="120" w:line="360" w:lineRule="auto"/>
        <w:rPr>
          <w:rFonts w:cs="Times New Roman"/>
          <w:b/>
          <w:bCs/>
          <w:noProof/>
          <w:szCs w:val="28"/>
          <w:lang w:val="uz-Latn-UZ"/>
        </w:rPr>
      </w:pPr>
      <w:r w:rsidRPr="00885E37">
        <w:rPr>
          <w:rFonts w:cs="Times New Roman"/>
          <w:b/>
          <w:bCs/>
          <w:noProof/>
          <w:szCs w:val="28"/>
          <w:lang w:val="uz-Latn-UZ"/>
        </w:rPr>
        <w:t>Reja:</w:t>
      </w:r>
    </w:p>
    <w:p w14:paraId="5FEAD6FD" w14:textId="0FA606DE" w:rsidR="005334B2" w:rsidRPr="005334B2" w:rsidRDefault="005334B2" w:rsidP="00A95B33">
      <w:pPr>
        <w:pStyle w:val="a6"/>
        <w:numPr>
          <w:ilvl w:val="0"/>
          <w:numId w:val="13"/>
        </w:numPr>
        <w:spacing w:before="120" w:after="120" w:line="276" w:lineRule="auto"/>
        <w:ind w:left="426" w:hanging="426"/>
        <w:rPr>
          <w:rFonts w:cs="Times New Roman"/>
          <w:b/>
          <w:bCs/>
          <w:noProof/>
          <w:szCs w:val="28"/>
          <w:lang w:val="en-US"/>
        </w:rPr>
      </w:pPr>
      <w:r w:rsidRPr="005334B2">
        <w:rPr>
          <w:rFonts w:cs="Times New Roman"/>
          <w:b/>
          <w:bCs/>
          <w:noProof/>
          <w:szCs w:val="28"/>
          <w:lang w:val="uz-Latn-UZ"/>
        </w:rPr>
        <w:t>Kirish. Oʻzbekistonning xalqaro tadqiqotlardagi ishtiroki.</w:t>
      </w:r>
    </w:p>
    <w:p w14:paraId="3E348FCB" w14:textId="1AB49738" w:rsidR="005334B2" w:rsidRPr="005334B2" w:rsidRDefault="005334B2" w:rsidP="00A95B33">
      <w:pPr>
        <w:spacing w:before="120" w:after="120" w:line="276" w:lineRule="auto"/>
        <w:rPr>
          <w:rFonts w:cs="Times New Roman"/>
          <w:b/>
          <w:bCs/>
          <w:noProof/>
          <w:szCs w:val="28"/>
          <w:lang w:val="en-US"/>
        </w:rPr>
      </w:pPr>
      <w:r w:rsidRPr="005334B2">
        <w:rPr>
          <w:rFonts w:cs="Times New Roman"/>
          <w:b/>
          <w:bCs/>
          <w:noProof/>
          <w:szCs w:val="28"/>
          <w:lang w:val="en-US"/>
        </w:rPr>
        <w:t>2.  Xalqaro baholash dasturlarini ta’lim - tarbiya jarayoniga tadbiq etishning ahamiyati</w:t>
      </w:r>
    </w:p>
    <w:p w14:paraId="10155BA2" w14:textId="77777777" w:rsidR="005334B2" w:rsidRPr="00885E37" w:rsidRDefault="005334B2" w:rsidP="00A95B33">
      <w:pPr>
        <w:spacing w:before="120" w:after="120" w:line="276" w:lineRule="auto"/>
        <w:rPr>
          <w:rFonts w:cs="Times New Roman"/>
          <w:b/>
          <w:bCs/>
          <w:noProof/>
          <w:szCs w:val="28"/>
          <w:lang w:val="uz-Latn-UZ"/>
        </w:rPr>
      </w:pPr>
      <w:r w:rsidRPr="005334B2">
        <w:rPr>
          <w:rFonts w:cs="Times New Roman"/>
          <w:b/>
          <w:bCs/>
          <w:noProof/>
          <w:szCs w:val="28"/>
          <w:lang w:val="en-US"/>
        </w:rPr>
        <w:t xml:space="preserve">3. </w:t>
      </w:r>
      <w:r w:rsidRPr="005334B2">
        <w:rPr>
          <w:rFonts w:cs="Times New Roman"/>
          <w:b/>
          <w:bCs/>
          <w:noProof/>
          <w:szCs w:val="28"/>
          <w:lang w:val="uz-Cyrl-UZ"/>
        </w:rPr>
        <w:t xml:space="preserve"> </w:t>
      </w:r>
      <w:r w:rsidRPr="00885E37">
        <w:rPr>
          <w:rFonts w:cs="Times New Roman"/>
          <w:b/>
          <w:bCs/>
          <w:noProof/>
          <w:szCs w:val="28"/>
          <w:lang w:val="uz-Latn-UZ"/>
        </w:rPr>
        <w:t>Oʻzbekistonning xalqaro tadqiqotlardagi natijalari</w:t>
      </w:r>
    </w:p>
    <w:p w14:paraId="3AA6130A" w14:textId="16D2E48B" w:rsidR="005334B2" w:rsidRPr="005334B2" w:rsidRDefault="005334B2" w:rsidP="00A95B33">
      <w:pPr>
        <w:spacing w:before="120" w:after="120" w:line="276" w:lineRule="auto"/>
        <w:rPr>
          <w:rFonts w:cs="Times New Roman"/>
          <w:b/>
          <w:bCs/>
          <w:noProof/>
          <w:szCs w:val="28"/>
          <w:lang w:val="uz-Cyrl-UZ"/>
        </w:rPr>
      </w:pPr>
      <w:r w:rsidRPr="005334B2">
        <w:rPr>
          <w:rFonts w:cs="Times New Roman"/>
          <w:b/>
          <w:bCs/>
          <w:noProof/>
          <w:szCs w:val="28"/>
          <w:lang w:val="uz-Cyrl-UZ"/>
        </w:rPr>
        <w:t>4. PIRLS, PISA</w:t>
      </w:r>
      <w:r>
        <w:rPr>
          <w:rFonts w:cs="Times New Roman"/>
          <w:b/>
          <w:bCs/>
          <w:noProof/>
          <w:szCs w:val="28"/>
          <w:lang w:val="uz-Cyrl-UZ"/>
        </w:rPr>
        <w:t>,</w:t>
      </w:r>
      <w:r w:rsidRPr="005334B2">
        <w:rPr>
          <w:rFonts w:cs="Times New Roman"/>
          <w:b/>
          <w:bCs/>
          <w:noProof/>
          <w:szCs w:val="28"/>
          <w:lang w:val="uz-Cyrl-UZ"/>
        </w:rPr>
        <w:t xml:space="preserve"> </w:t>
      </w:r>
      <w:r w:rsidRPr="00885E37">
        <w:rPr>
          <w:rFonts w:cs="Times New Roman"/>
          <w:b/>
          <w:bCs/>
          <w:noProof/>
          <w:szCs w:val="28"/>
          <w:lang w:val="uz-Cyrl-UZ"/>
        </w:rPr>
        <w:t>TIMSS va TALIS</w:t>
      </w:r>
      <w:r w:rsidRPr="005334B2">
        <w:rPr>
          <w:rFonts w:cs="Times New Roman"/>
          <w:b/>
          <w:bCs/>
          <w:noProof/>
          <w:szCs w:val="28"/>
          <w:lang w:val="uz-Cyrl-UZ"/>
        </w:rPr>
        <w:t xml:space="preserve"> xalqaro tadqiqot natijalari asosida ta’lim sifatini oshirish yo‘lida amalga oshiriladigan yangi yondashuv va strategiyalar</w:t>
      </w:r>
    </w:p>
    <w:p w14:paraId="1EAC35D3" w14:textId="77777777" w:rsidR="005334B2" w:rsidRPr="005334B2" w:rsidRDefault="005334B2" w:rsidP="00047039">
      <w:pPr>
        <w:spacing w:before="120" w:after="120" w:line="360" w:lineRule="auto"/>
        <w:rPr>
          <w:rFonts w:cs="Times New Roman"/>
          <w:b/>
          <w:bCs/>
          <w:noProof/>
          <w:szCs w:val="28"/>
          <w:lang w:val="uz-Cyrl-UZ"/>
        </w:rPr>
      </w:pPr>
    </w:p>
    <w:p w14:paraId="1FAC9F6D" w14:textId="77777777" w:rsidR="001C2975" w:rsidRPr="00885E37" w:rsidRDefault="001C2975" w:rsidP="00047039">
      <w:pPr>
        <w:spacing w:before="120" w:after="120" w:line="360" w:lineRule="auto"/>
        <w:rPr>
          <w:rFonts w:cs="Times New Roman"/>
          <w:b/>
          <w:bCs/>
          <w:i/>
          <w:noProof/>
          <w:szCs w:val="28"/>
          <w:lang w:val="uz-Cyrl-UZ"/>
        </w:rPr>
      </w:pPr>
    </w:p>
    <w:p w14:paraId="3C6CE7F2" w14:textId="77777777" w:rsidR="001C2975" w:rsidRPr="00885E37" w:rsidRDefault="001C2975" w:rsidP="00047039">
      <w:pPr>
        <w:spacing w:before="120" w:after="120" w:line="360" w:lineRule="auto"/>
        <w:ind w:firstLine="708"/>
        <w:rPr>
          <w:rFonts w:cs="Times New Roman"/>
          <w:noProof/>
          <w:szCs w:val="28"/>
          <w:lang w:val="uz-Cyrl-UZ"/>
        </w:rPr>
      </w:pPr>
      <w:r w:rsidRPr="00885E37">
        <w:rPr>
          <w:rFonts w:cs="Times New Roman"/>
          <w:i/>
          <w:noProof/>
          <w:szCs w:val="28"/>
          <w:lang w:val="uz-Cyrl-UZ"/>
        </w:rPr>
        <w:t xml:space="preserve">Tayanch soʻz va iboralar: </w:t>
      </w:r>
      <w:r w:rsidRPr="00885E37">
        <w:rPr>
          <w:rFonts w:cs="Times New Roman"/>
          <w:i/>
          <w:noProof/>
          <w:szCs w:val="28"/>
          <w:lang w:val="en-US"/>
        </w:rPr>
        <w:t>Xalqaro baholash, PISA, PIRLS, TIMSS, TALIS, taʼlim sifati.</w:t>
      </w:r>
    </w:p>
    <w:p w14:paraId="7969AE1E" w14:textId="77777777" w:rsidR="001C2975" w:rsidRPr="00885E37" w:rsidRDefault="001C2975" w:rsidP="00047039">
      <w:pPr>
        <w:spacing w:before="120" w:after="120" w:line="360" w:lineRule="auto"/>
        <w:jc w:val="center"/>
        <w:rPr>
          <w:rFonts w:cs="Times New Roman"/>
          <w:b/>
          <w:bCs/>
          <w:noProof/>
          <w:color w:val="0070C0"/>
          <w:szCs w:val="28"/>
          <w:lang w:val="uz-Latn-UZ"/>
        </w:rPr>
      </w:pPr>
      <w:r w:rsidRPr="00885E37">
        <w:rPr>
          <w:rFonts w:cs="Times New Roman"/>
          <w:b/>
          <w:bCs/>
          <w:noProof/>
          <w:color w:val="0070C0"/>
          <w:szCs w:val="28"/>
          <w:lang w:val="uz-Latn-UZ"/>
        </w:rPr>
        <w:t>PISA 2022 tadqiqoti natijalari yuzasidan tahlillar</w:t>
      </w:r>
    </w:p>
    <w:p w14:paraId="66499B66" w14:textId="50231B68"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Oʻzbekiston Respublikasi Prezidentining </w:t>
      </w:r>
      <w:r w:rsidRPr="00885E37">
        <w:rPr>
          <w:rFonts w:cs="Times New Roman"/>
          <w:b/>
          <w:bCs/>
          <w:noProof/>
          <w:szCs w:val="28"/>
          <w:lang w:val="uz-Cyrl-UZ"/>
        </w:rPr>
        <w:t xml:space="preserve">2019-yil 29-apreldagi </w:t>
      </w:r>
      <w:r w:rsidRPr="00885E37">
        <w:rPr>
          <w:rFonts w:cs="Times New Roman"/>
          <w:b/>
          <w:bCs/>
          <w:noProof/>
          <w:szCs w:val="28"/>
          <w:lang w:val="uz-Cyrl-UZ"/>
        </w:rPr>
        <w:br/>
        <w:t>PF-5712-son</w:t>
      </w:r>
      <w:r w:rsidRPr="00885E37">
        <w:rPr>
          <w:rFonts w:cs="Times New Roman"/>
          <w:noProof/>
          <w:szCs w:val="28"/>
          <w:lang w:val="uz-Cyrl-UZ"/>
        </w:rPr>
        <w:t xml:space="preserve"> farmoni, Vazirlar Mahkamasining </w:t>
      </w:r>
      <w:r w:rsidRPr="00885E37">
        <w:rPr>
          <w:rFonts w:cs="Times New Roman"/>
          <w:b/>
          <w:bCs/>
          <w:noProof/>
          <w:szCs w:val="28"/>
          <w:lang w:val="uz-Cyrl-UZ"/>
        </w:rPr>
        <w:t xml:space="preserve">2018-yil 8-dekabrdagi </w:t>
      </w:r>
      <w:r w:rsidRPr="00885E37">
        <w:rPr>
          <w:rFonts w:cs="Times New Roman"/>
          <w:b/>
          <w:bCs/>
          <w:noProof/>
          <w:szCs w:val="28"/>
          <w:lang w:val="uz-Cyrl-UZ"/>
        </w:rPr>
        <w:br/>
        <w:t>997-son</w:t>
      </w:r>
      <w:r w:rsidRPr="00885E37">
        <w:rPr>
          <w:rFonts w:cs="Times New Roman"/>
          <w:noProof/>
          <w:szCs w:val="28"/>
          <w:lang w:val="uz-Cyrl-UZ"/>
        </w:rPr>
        <w:t xml:space="preserve"> qarori hamda Oʻzbekiston Respublikasi Bosh vazirining </w:t>
      </w:r>
      <w:r w:rsidRPr="00885E37">
        <w:rPr>
          <w:rFonts w:cs="Times New Roman"/>
          <w:b/>
          <w:bCs/>
          <w:noProof/>
          <w:szCs w:val="28"/>
          <w:lang w:val="uz-Cyrl-UZ"/>
        </w:rPr>
        <w:t xml:space="preserve">2022-yil </w:t>
      </w:r>
      <w:r w:rsidRPr="00885E37">
        <w:rPr>
          <w:rFonts w:cs="Times New Roman"/>
          <w:b/>
          <w:bCs/>
          <w:noProof/>
          <w:szCs w:val="28"/>
          <w:lang w:val="uz-Cyrl-UZ"/>
        </w:rPr>
        <w:br/>
        <w:t>6-apreldagi 07/1-1601-son</w:t>
      </w:r>
      <w:r w:rsidRPr="00885E37">
        <w:rPr>
          <w:rFonts w:cs="Times New Roman"/>
          <w:noProof/>
          <w:szCs w:val="28"/>
          <w:lang w:val="uz-Cyrl-UZ"/>
        </w:rPr>
        <w:t xml:space="preserve"> topshirigʻi ijrosi yuzasidan</w:t>
      </w:r>
      <w:r w:rsidRPr="00885E37">
        <w:rPr>
          <w:rFonts w:cs="Times New Roman"/>
          <w:noProof/>
          <w:szCs w:val="28"/>
          <w:lang w:val="uz-Latn-UZ"/>
        </w:rPr>
        <w:t xml:space="preserve"> Oʻzbekistonda </w:t>
      </w:r>
      <w:r w:rsidR="00047039" w:rsidRPr="00885E37">
        <w:rPr>
          <w:rFonts w:cs="Times New Roman"/>
          <w:noProof/>
          <w:szCs w:val="28"/>
          <w:lang w:val="uz-Latn-UZ"/>
        </w:rPr>
        <w:br/>
      </w:r>
      <w:r w:rsidRPr="00885E37">
        <w:rPr>
          <w:rFonts w:cs="Times New Roman"/>
          <w:noProof/>
          <w:szCs w:val="28"/>
          <w:lang w:val="uz-Cyrl-UZ"/>
        </w:rPr>
        <w:t>PISA</w:t>
      </w:r>
      <w:r w:rsidR="00047039" w:rsidRPr="00885E37">
        <w:rPr>
          <w:rFonts w:cs="Times New Roman"/>
          <w:noProof/>
          <w:szCs w:val="28"/>
          <w:lang w:val="uz-Latn-UZ"/>
        </w:rPr>
        <w:t> </w:t>
      </w:r>
      <w:r w:rsidRPr="00885E37">
        <w:rPr>
          <w:rFonts w:cs="Times New Roman"/>
          <w:noProof/>
          <w:szCs w:val="28"/>
          <w:lang w:val="uz-Cyrl-UZ"/>
        </w:rPr>
        <w:t>2022</w:t>
      </w:r>
      <w:r w:rsidRPr="00885E37">
        <w:rPr>
          <w:rFonts w:cs="Times New Roman"/>
          <w:noProof/>
          <w:szCs w:val="28"/>
          <w:lang w:val="uz-Latn-UZ"/>
        </w:rPr>
        <w:t>-o‘</w:t>
      </w:r>
      <w:r w:rsidRPr="00885E37">
        <w:rPr>
          <w:rFonts w:cs="Times New Roman"/>
          <w:noProof/>
          <w:szCs w:val="28"/>
          <w:lang w:val="uz-Cyrl-UZ"/>
        </w:rPr>
        <w:t xml:space="preserve">quvchilarni xalqaro baholash dasturining asosiy sinov jarayonlari </w:t>
      </w:r>
      <w:r w:rsidRPr="00885E37">
        <w:rPr>
          <w:rFonts w:cs="Times New Roman"/>
          <w:b/>
          <w:bCs/>
          <w:noProof/>
          <w:szCs w:val="28"/>
          <w:lang w:val="uz-Cyrl-UZ"/>
        </w:rPr>
        <w:t>2022-yil 21-apreldan 7-mayga</w:t>
      </w:r>
      <w:r w:rsidRPr="00885E37">
        <w:rPr>
          <w:rFonts w:cs="Times New Roman"/>
          <w:noProof/>
          <w:szCs w:val="28"/>
          <w:lang w:val="uz-Cyrl-UZ"/>
        </w:rPr>
        <w:t xml:space="preserve"> qadar oʻtkazildi. </w:t>
      </w:r>
    </w:p>
    <w:p w14:paraId="30DB847A" w14:textId="6DDF3B52"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PISA 2022 tadqiqoting asosiy sinovida Oʻzbekistonning </w:t>
      </w:r>
      <w:r w:rsidRPr="00885E37">
        <w:rPr>
          <w:rFonts w:cs="Times New Roman"/>
          <w:b/>
          <w:bCs/>
          <w:noProof/>
          <w:szCs w:val="28"/>
          <w:lang w:val="uz-Cyrl-UZ"/>
        </w:rPr>
        <w:t>14 ta</w:t>
      </w:r>
      <w:r w:rsidRPr="00885E37">
        <w:rPr>
          <w:rFonts w:cs="Times New Roman"/>
          <w:noProof/>
          <w:szCs w:val="28"/>
          <w:lang w:val="uz-Cyrl-UZ"/>
        </w:rPr>
        <w:t xml:space="preserve"> hududidan tanlab olingan </w:t>
      </w:r>
      <w:r w:rsidRPr="00885E37">
        <w:rPr>
          <w:rFonts w:cs="Times New Roman"/>
          <w:b/>
          <w:bCs/>
          <w:noProof/>
          <w:szCs w:val="28"/>
          <w:lang w:val="uz-Cyrl-UZ"/>
        </w:rPr>
        <w:t>202 ta maktab</w:t>
      </w:r>
      <w:r w:rsidRPr="00885E37">
        <w:rPr>
          <w:rFonts w:cs="Times New Roman"/>
          <w:noProof/>
          <w:szCs w:val="28"/>
          <w:lang w:val="uz-Cyrl-UZ"/>
        </w:rPr>
        <w:t xml:space="preserve"> direktorlari soʻrovnomalarda va mazkur maktablarning oʻquvchilari </w:t>
      </w:r>
      <w:r w:rsidRPr="00885E37">
        <w:rPr>
          <w:rFonts w:cs="Times New Roman"/>
          <w:b/>
          <w:bCs/>
          <w:noProof/>
          <w:szCs w:val="28"/>
          <w:lang w:val="uz-Cyrl-UZ"/>
        </w:rPr>
        <w:t xml:space="preserve">matematik savodxonlik, oʻqish savodxonligi, </w:t>
      </w:r>
      <w:r w:rsidR="00047039" w:rsidRPr="005334B2">
        <w:rPr>
          <w:rFonts w:cs="Times New Roman"/>
          <w:b/>
          <w:bCs/>
          <w:noProof/>
          <w:szCs w:val="28"/>
          <w:lang w:val="uz-Cyrl-UZ"/>
        </w:rPr>
        <w:br/>
      </w:r>
      <w:r w:rsidRPr="00885E37">
        <w:rPr>
          <w:rFonts w:cs="Times New Roman"/>
          <w:b/>
          <w:bCs/>
          <w:noProof/>
          <w:szCs w:val="28"/>
          <w:lang w:val="uz-Cyrl-UZ"/>
        </w:rPr>
        <w:lastRenderedPageBreak/>
        <w:t>tabiiy-ilmiy savodxonlik hamda kreativ fikrlash</w:t>
      </w:r>
      <w:r w:rsidRPr="00885E37">
        <w:rPr>
          <w:rFonts w:cs="Times New Roman"/>
          <w:noProof/>
          <w:szCs w:val="28"/>
          <w:lang w:val="uz-Cyrl-UZ"/>
        </w:rPr>
        <w:t xml:space="preserve"> yoʻnalishlarida baholash testlarida va soʻrovnomalarda ishtirok etdilar.</w:t>
      </w:r>
    </w:p>
    <w:p w14:paraId="70760FCA"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PISA 2022 tadqiqoti natijalarini tahlil qilish doirasida Iqtisodiy hamkorlik va taraqqiyot tashkiloti (OECD) va Oʻzbekiston Respublikasi Vazirlar Mahkamasi huzuridagi Taʼlim sifatini nazorat qilish davlat inspeksiyasi oʻrtasida Oʻzbekistonning ushbu tadqiqotida ishtirokini taʼminlash boʻyicha imzolangan shartnomaning 1-bandiga muvofiq 2023-yil </w:t>
      </w:r>
      <w:r w:rsidRPr="00885E37">
        <w:rPr>
          <w:rFonts w:cs="Times New Roman"/>
          <w:noProof/>
          <w:szCs w:val="28"/>
          <w:lang w:val="uz-Cyrl-UZ"/>
        </w:rPr>
        <w:br/>
        <w:t xml:space="preserve">8-maydan 29-sentabr sanasiga qadar Fransiyaning Parij shahrida </w:t>
      </w:r>
      <w:r w:rsidRPr="00885E37">
        <w:rPr>
          <w:rFonts w:cs="Times New Roman"/>
          <w:b/>
          <w:bCs/>
          <w:noProof/>
          <w:szCs w:val="28"/>
          <w:lang w:val="uz-Cyrl-UZ"/>
        </w:rPr>
        <w:t>“Yetakchi tahlilchi” (Lead Analyst)</w:t>
      </w:r>
      <w:r w:rsidRPr="00885E37">
        <w:rPr>
          <w:rFonts w:cs="Times New Roman"/>
          <w:noProof/>
          <w:szCs w:val="28"/>
          <w:lang w:val="uz-Cyrl-UZ"/>
        </w:rPr>
        <w:t xml:space="preserve"> dasturi oʻtkazildi. Dastur doirasida Iqtisodiy hamkorlik va taraqqiyot tashkiloti (OECD) va PISA Milliy jamoasi (National team) hamkorlikda faoliyat olib borildi hamda Oʻzbekistonning PISA 2022 tadqiqoti natijalariga bagʻishlangan Milliy hisobot (National Report) tayyorlash jarayonlari amalga oshirildi. </w:t>
      </w:r>
    </w:p>
    <w:p w14:paraId="7C489F8E"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Milliy hisobotni tayyorlashda xalqaro maʼlumotlar bazasidan (International Database) foydalanildi.</w:t>
      </w:r>
      <w:r w:rsidRPr="00885E37">
        <w:rPr>
          <w:rFonts w:cs="Times New Roman"/>
          <w:noProof/>
          <w:szCs w:val="28"/>
          <w:lang w:val="en-US"/>
        </w:rPr>
        <w:t xml:space="preserve"> Shuningdek tadqiqotda </w:t>
      </w:r>
      <w:r w:rsidRPr="00885E37">
        <w:rPr>
          <w:rFonts w:cs="Times New Roman"/>
          <w:noProof/>
          <w:szCs w:val="28"/>
          <w:lang w:val="uz-Cyrl-UZ"/>
        </w:rPr>
        <w:t>ishtirok</w:t>
      </w:r>
      <w:r w:rsidRPr="00885E37">
        <w:rPr>
          <w:rFonts w:cs="Times New Roman"/>
          <w:noProof/>
          <w:szCs w:val="28"/>
          <w:lang w:val="en-US"/>
        </w:rPr>
        <w:t xml:space="preserve"> etgan</w:t>
      </w:r>
      <w:r w:rsidRPr="00885E37">
        <w:rPr>
          <w:rFonts w:cs="Times New Roman"/>
          <w:noProof/>
          <w:szCs w:val="28"/>
          <w:lang w:val="uz-Cyrl-UZ"/>
        </w:rPr>
        <w:t xml:space="preserve"> mamlakatlar</w:t>
      </w:r>
      <w:r w:rsidRPr="00885E37">
        <w:rPr>
          <w:rFonts w:cs="Times New Roman"/>
          <w:noProof/>
          <w:szCs w:val="28"/>
          <w:lang w:val="en-US"/>
        </w:rPr>
        <w:t xml:space="preserve"> bilan</w:t>
      </w:r>
      <w:r w:rsidRPr="00885E37">
        <w:rPr>
          <w:rFonts w:cs="Times New Roman"/>
          <w:noProof/>
          <w:szCs w:val="28"/>
          <w:lang w:val="uz-Cyrl-UZ"/>
        </w:rPr>
        <w:t xml:space="preserve"> solishtirma tahlillar olib borildi. Oʻzbekistonning PISA 2022 tadqiqotdagi natijalarini oʻzaro tahlil qilish maqsadida ishtirokchi mamlakatlar qatoridan </w:t>
      </w:r>
      <w:r w:rsidRPr="00885E37">
        <w:rPr>
          <w:rFonts w:cs="Times New Roman"/>
          <w:b/>
          <w:bCs/>
          <w:noProof/>
          <w:szCs w:val="28"/>
          <w:lang w:val="uz-Cyrl-UZ"/>
        </w:rPr>
        <w:t>Birlashgan Arab Amirliklari, Gruziya, Marokash, Moldova Respublikasi, Mongoliya, Ozarbayjon (Boku), Qozogʻiston Respublikasi, Turkiya, Shimoliy Makedoniya,  Vyetnam</w:t>
      </w:r>
      <w:r w:rsidRPr="00885E37">
        <w:rPr>
          <w:rFonts w:cs="Times New Roman"/>
          <w:noProof/>
          <w:szCs w:val="28"/>
          <w:lang w:val="uz-Cyrl-UZ"/>
        </w:rPr>
        <w:t xml:space="preserve"> davlatlari benchmarkinglar sifatida tanlab olindi hamda Milliy hisobotda solishtirma tahlillar amalga oshirildi.</w:t>
      </w:r>
    </w:p>
    <w:p w14:paraId="091E0F70"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Maʼlumot uchun xalqaro va milliy hisobotdan oʻrin olgan dastlabki tahlillar natijalariga koʻra, Oʻzbekistondagi oʻquvchilarning matematik savodxonlik yoʻnalishi boʻyicha oʻrtacha koʻrsatkichi 364 ball (72 oʻrin), oʻqish savodxonligi yoʻnalishida 336 ball (80-oʻrin), tabiiy-ilmiy savodxonlik yoʻnalishi boʻyicha esa 355 ballni (80-oʻrin) tashkil etadi. Bu natijalar oʻz navbatida OECD oʻrtacha koʻrsatkichlaridan matematika yoʻnalishida 108 ball, tabiiy-ilmiy savodxonlik yoʻnalishida 130 ball, oʻqish savodxonligi yoʻnalishi boʻyicha esa OECD oʻrtacha koʻrsatkichidan 140 ballga farqli hisoblanadi. </w:t>
      </w:r>
    </w:p>
    <w:p w14:paraId="6142F11C"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lastRenderedPageBreak/>
        <w:t xml:space="preserve">Shuningdek, tahlillarda Taʼlimning barqaror rivojlanish maqsadlari (SDG, 4.1-maqsad)ga nisbatan monitoringi uchun oʻlchanadigan umumtaʼlim maktabini tamomlashda oʻqish va matematika yoʻnalishlarida oʻquvchilardan kutilayotgan savodxonlikning minimal darajasi, maktablar joylashgan hududlar (masalan, qishloq va shahar), oʻquvchilarning jinsi va ijtimoiy-iqtisodiy va madaniy holati indeksi (ESCS), ularning maktabgacha taʼlim tashkilotlariga borganlik holati, oʻquvchilarning taʼlim olishlari uchun yaratilgan sharoitlar yuzasidan amalga oshirildi. </w:t>
      </w:r>
    </w:p>
    <w:p w14:paraId="6028AC91"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Taʼlimning barqaror rivojlanish maqsadlari (SDG, 4.1-maqsad)ga nisbatan monitoringi uchun oʻlchanadigan oʻrta maktabni tamomlashda kutilayotgan oʻqish va matematika boʻyicha malakalarning minimal darajasi sifatida </w:t>
      </w:r>
      <w:r w:rsidRPr="00885E37">
        <w:rPr>
          <w:rFonts w:cs="Times New Roman"/>
          <w:b/>
          <w:bCs/>
          <w:noProof/>
          <w:szCs w:val="28"/>
          <w:lang w:val="uz-Cyrl-UZ"/>
        </w:rPr>
        <w:t>2-daraja</w:t>
      </w:r>
      <w:r w:rsidRPr="00885E37">
        <w:rPr>
          <w:rFonts w:cs="Times New Roman"/>
          <w:noProof/>
          <w:szCs w:val="28"/>
          <w:lang w:val="uz-Cyrl-UZ"/>
        </w:rPr>
        <w:t xml:space="preserve"> qaraladi, shunga muvofiq:</w:t>
      </w:r>
    </w:p>
    <w:p w14:paraId="13711803" w14:textId="77777777" w:rsidR="001C2975" w:rsidRPr="00885E37" w:rsidRDefault="001C2975" w:rsidP="00047039">
      <w:pPr>
        <w:pStyle w:val="a6"/>
        <w:numPr>
          <w:ilvl w:val="0"/>
          <w:numId w:val="8"/>
        </w:numPr>
        <w:spacing w:before="120" w:after="120" w:line="360" w:lineRule="auto"/>
        <w:ind w:left="0" w:firstLine="360"/>
        <w:jc w:val="both"/>
        <w:rPr>
          <w:rFonts w:cs="Times New Roman"/>
          <w:noProof/>
          <w:szCs w:val="28"/>
          <w:lang w:val="uz-Cyrl-UZ"/>
        </w:rPr>
      </w:pPr>
      <w:r w:rsidRPr="00885E37">
        <w:rPr>
          <w:rFonts w:cs="Times New Roman"/>
          <w:noProof/>
          <w:szCs w:val="28"/>
          <w:lang w:val="uz-Cyrl-UZ"/>
        </w:rPr>
        <w:t xml:space="preserve">Oʻzbekistondagi oʻquvchilarning </w:t>
      </w:r>
      <w:r w:rsidRPr="00885E37">
        <w:rPr>
          <w:rFonts w:cs="Times New Roman"/>
          <w:b/>
          <w:bCs/>
          <w:noProof/>
          <w:szCs w:val="28"/>
          <w:lang w:val="uz-Cyrl-UZ"/>
        </w:rPr>
        <w:t>19%</w:t>
      </w:r>
      <w:r w:rsidRPr="00885E37">
        <w:rPr>
          <w:rFonts w:cs="Times New Roman"/>
          <w:noProof/>
          <w:szCs w:val="28"/>
          <w:lang w:val="uz-Cyrl-UZ"/>
        </w:rPr>
        <w:t xml:space="preserve"> ga yaqini matematika boʻyicha 2 yoki undan yuqori darajaga erishgan (OECD oʻrtachasi: 69%);</w:t>
      </w:r>
    </w:p>
    <w:p w14:paraId="74B2DCB1" w14:textId="77777777" w:rsidR="001C2975" w:rsidRPr="00885E37" w:rsidRDefault="001C2975" w:rsidP="00047039">
      <w:pPr>
        <w:pStyle w:val="a6"/>
        <w:numPr>
          <w:ilvl w:val="0"/>
          <w:numId w:val="8"/>
        </w:numPr>
        <w:spacing w:before="120" w:after="120" w:line="360" w:lineRule="auto"/>
        <w:ind w:left="0" w:firstLine="360"/>
        <w:jc w:val="both"/>
        <w:rPr>
          <w:rFonts w:cs="Times New Roman"/>
          <w:noProof/>
          <w:szCs w:val="28"/>
          <w:lang w:val="uz-Cyrl-UZ"/>
        </w:rPr>
      </w:pPr>
      <w:r w:rsidRPr="00885E37">
        <w:rPr>
          <w:rFonts w:cs="Times New Roman"/>
          <w:noProof/>
          <w:szCs w:val="28"/>
          <w:lang w:val="uz-Cyrl-UZ"/>
        </w:rPr>
        <w:t xml:space="preserve">Oʻquvchilarning </w:t>
      </w:r>
      <w:r w:rsidRPr="00885E37">
        <w:rPr>
          <w:rFonts w:cs="Times New Roman"/>
          <w:b/>
          <w:bCs/>
          <w:noProof/>
          <w:szCs w:val="28"/>
          <w:lang w:val="uz-Cyrl-UZ"/>
        </w:rPr>
        <w:t>14%</w:t>
      </w:r>
      <w:r w:rsidRPr="00885E37">
        <w:rPr>
          <w:rFonts w:cs="Times New Roman"/>
          <w:noProof/>
          <w:szCs w:val="28"/>
          <w:lang w:val="uz-Cyrl-UZ"/>
        </w:rPr>
        <w:t xml:space="preserve"> ga yaqini oʻqish boʻyicha 2 yoki undan yuqori darajaga erishgan (OECD oʻrtachasi: 74%)</w:t>
      </w:r>
    </w:p>
    <w:p w14:paraId="0CC95596" w14:textId="77777777" w:rsidR="001C2975" w:rsidRPr="00885E37" w:rsidRDefault="001C2975" w:rsidP="00047039">
      <w:pPr>
        <w:pStyle w:val="a6"/>
        <w:numPr>
          <w:ilvl w:val="0"/>
          <w:numId w:val="8"/>
        </w:numPr>
        <w:spacing w:before="120" w:after="120" w:line="360" w:lineRule="auto"/>
        <w:ind w:left="0" w:firstLine="360"/>
        <w:jc w:val="both"/>
        <w:rPr>
          <w:rFonts w:cs="Times New Roman"/>
          <w:noProof/>
          <w:szCs w:val="28"/>
          <w:lang w:val="uz-Cyrl-UZ"/>
        </w:rPr>
      </w:pPr>
      <w:r w:rsidRPr="00885E37">
        <w:rPr>
          <w:rFonts w:cs="Times New Roman"/>
          <w:noProof/>
          <w:szCs w:val="28"/>
          <w:lang w:val="uz-Cyrl-UZ"/>
        </w:rPr>
        <w:t xml:space="preserve">Oʻquvchilarning qariyb </w:t>
      </w:r>
      <w:r w:rsidRPr="00885E37">
        <w:rPr>
          <w:rFonts w:cs="Times New Roman"/>
          <w:b/>
          <w:bCs/>
          <w:noProof/>
          <w:szCs w:val="28"/>
          <w:lang w:val="uz-Cyrl-UZ"/>
        </w:rPr>
        <w:t>19%</w:t>
      </w:r>
      <w:r w:rsidRPr="00885E37">
        <w:rPr>
          <w:rFonts w:cs="Times New Roman"/>
          <w:noProof/>
          <w:szCs w:val="28"/>
          <w:lang w:val="uz-Cyrl-UZ"/>
        </w:rPr>
        <w:t xml:space="preserve"> tabiiy fanlar boʻyicha 2 yoki undan yuqori darajaga erishgan (OECD oʻrtacha: 76%).</w:t>
      </w:r>
    </w:p>
    <w:p w14:paraId="469EE73C" w14:textId="7777777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noProof/>
          <w:szCs w:val="28"/>
          <w:lang w:val="uz-Cyrl-UZ"/>
        </w:rPr>
        <w:t xml:space="preserve">Iqtisodiy-ijtimoiy va madaniy holatning PISA indeksi (ESCS) boʻyicha Oʻzbekistonda oʻquvchilarning 25 foizi (eng katta ulush) ijtimoiy-iqtisodiy miqyosda 4-xalqaro kvintilda boʻlgan, yaʼni ular 2022-yilda PISA tadqiqotida ishtirok etgan eng kam taʼminlanganlar qatorida ham, eng badavlat oʻquvchilar qatorida ham emas. Ularning matematika boʻyicha oʻrtacha bali 368 ballni tashkil etdi. Shuningdek, Oʻzbekistonda ijtimoiy-iqtisodiy jihatdan yuqori boʻlgan oʻquvchilar (ijtimoiy-iqtisodiy holat boʻyicha yuqori 25 foiz) matematika fanidan 22 ballga ijtimoiy-iqtisodiy jihatdan quyi oʻquvchilardan (quyi 25 foiz) yaxshiroq natija koʻrsatdilar. </w:t>
      </w:r>
    </w:p>
    <w:p w14:paraId="4B4444C9" w14:textId="77777777" w:rsidR="001C2975" w:rsidRPr="00885E37" w:rsidRDefault="001C2975" w:rsidP="00047039">
      <w:pPr>
        <w:spacing w:before="120" w:after="120" w:line="360" w:lineRule="auto"/>
        <w:ind w:firstLine="708"/>
        <w:jc w:val="both"/>
        <w:rPr>
          <w:rFonts w:cs="Times New Roman"/>
          <w:b/>
          <w:bCs/>
          <w:i/>
          <w:iCs/>
          <w:noProof/>
          <w:szCs w:val="28"/>
          <w:lang w:val="en-US"/>
        </w:rPr>
      </w:pPr>
      <w:r w:rsidRPr="00885E37">
        <w:rPr>
          <w:rFonts w:cs="Times New Roman"/>
          <w:b/>
          <w:bCs/>
          <w:i/>
          <w:iCs/>
          <w:noProof/>
          <w:szCs w:val="28"/>
          <w:lang w:val="en-US"/>
        </w:rPr>
        <w:t>Matematika, oʻqish va tabiiy fanlar boʻyicha oʻgʻil bolalar va qizlarning natijalari:</w:t>
      </w:r>
    </w:p>
    <w:p w14:paraId="150FA7EB"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en-US"/>
        </w:rPr>
        <w:lastRenderedPageBreak/>
        <w:t xml:space="preserve">PISA 2022 tadqiqotida oʻgʻil bolalar matematika boʻyicha qizlardan </w:t>
      </w:r>
      <w:r w:rsidRPr="00885E37">
        <w:rPr>
          <w:rFonts w:cs="Times New Roman"/>
          <w:noProof/>
          <w:szCs w:val="28"/>
          <w:lang w:val="en-US"/>
        </w:rPr>
        <w:br/>
        <w:t xml:space="preserve">6 ballga oʻzib ketgan boʻlsa, oʻqish boʻyicha qizlar oʻgʻil bolalardan 22 ballga yaxshiroq natija koʻrsatdilar. Maʼlumot uchun dunyo miqyosida matematika boʻyicha 40 ta davlat/iqtisodiyotda oʻgʻil bolalar qizlardan, yana 17 ta davlat/iqtisodiyotda qizlar oʻgʻil bolalardan oʻzib ketgan, qolgan 24 tasida esa sezilarli farq aniqlanmagan. </w:t>
      </w:r>
    </w:p>
    <w:p w14:paraId="14A98E22"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en-US"/>
        </w:rPr>
        <w:t>Oʻzbekistonda oʻquvchilarning 67 foizi maktabgacha taʼlim muassasalarida bir yil yoki undan koʻproq vaqt davomida qatnashganliklarini bildirgan (OECD oʻrtacha: 94%).</w:t>
      </w:r>
    </w:p>
    <w:p w14:paraId="47BE64D3" w14:textId="77777777" w:rsidR="001C2975" w:rsidRPr="00885E37" w:rsidRDefault="001C2975" w:rsidP="00047039">
      <w:pPr>
        <w:spacing w:before="120" w:after="120" w:line="360" w:lineRule="auto"/>
        <w:jc w:val="both"/>
        <w:rPr>
          <w:rFonts w:cs="Times New Roman"/>
          <w:b/>
          <w:bCs/>
          <w:i/>
          <w:iCs/>
          <w:noProof/>
          <w:szCs w:val="28"/>
          <w:lang w:val="en-US"/>
        </w:rPr>
      </w:pPr>
      <w:r w:rsidRPr="00885E37">
        <w:rPr>
          <w:rFonts w:cs="Times New Roman"/>
          <w:b/>
          <w:bCs/>
          <w:i/>
          <w:iCs/>
          <w:noProof/>
          <w:szCs w:val="28"/>
          <w:lang w:val="en-US"/>
        </w:rPr>
        <w:t>Bir sinfda takror oʻqish</w:t>
      </w:r>
    </w:p>
    <w:p w14:paraId="6E2ECE83"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en-US"/>
        </w:rPr>
        <w:t>Oʻzbekistonda oʻquvchilarning qariyb 6 foizi kamida bir marta bir sinfda takror oʻqiganliklarini bildirgan (OECD oʻrtacha: 9%). Qishloq maktablari oʻquvchilarining qariyb 8% bir sinfda takror oʻqishi haqida maʼlum qilgan boʻlsa, shahar maktablari oʻquvchilarining 6% kamida bir marta boshlangʻich, tayanch oʻrta yoki oʻrta maktablarda qayta oʻqiganliklarini maʼlum qilganlar. Oʻzbekistondagi oʻgʻil bolalarning qariyb 9% bir sinfda kamida bir marta takror oʻqigani haqida maʼlumot bergan boʻlsa, qizlarning nisbatan kamroq ulushi (5%) bir sinfda takror oʻqiganliklarini maʼlum qilganlar.</w:t>
      </w:r>
    </w:p>
    <w:p w14:paraId="14B56BF5" w14:textId="77777777" w:rsidR="001C2975" w:rsidRPr="00885E37" w:rsidRDefault="001C2975" w:rsidP="00047039">
      <w:pPr>
        <w:spacing w:before="120" w:after="120" w:line="360" w:lineRule="auto"/>
        <w:jc w:val="both"/>
        <w:rPr>
          <w:rFonts w:cs="Times New Roman"/>
          <w:b/>
          <w:bCs/>
          <w:i/>
          <w:iCs/>
          <w:noProof/>
          <w:szCs w:val="28"/>
          <w:lang w:val="en-US"/>
        </w:rPr>
      </w:pPr>
      <w:r w:rsidRPr="00885E37">
        <w:rPr>
          <w:rFonts w:cs="Times New Roman"/>
          <w:b/>
          <w:bCs/>
          <w:i/>
          <w:iCs/>
          <w:noProof/>
          <w:szCs w:val="28"/>
          <w:lang w:val="en-US"/>
        </w:rPr>
        <w:t>Oʻzbekistonda maktab hayoti — PISA tadqiqoti natijalari asosida</w:t>
      </w:r>
    </w:p>
    <w:p w14:paraId="0EFB4CEE"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PISA 2022 tadqiqotida ishtirok etgan 15 yoshli oʻzbekistonlik oʻquvchilarning aksariyati 9-sinfda (83%), eng kam ulushi esa 7 va 11-sinflarda (0,1%) oʻqiydi. 10-sinf oʻquvchilarining ulushi 12% ni tashkil etadi, bu 8-sinfdagiga nisbatan koʻpdir (3%). Tadqiqotda ishtirok etgan kasb-hunar maktablarida taʼlim oluvchi 15 yoshli oʻquvchilarning ulushi ham sezilarli darajada (2%). (Maʼlumot uchun OECD mamlakatlarida oʻrtacha koʻrsatkich: 10-sinflar 55%, 9-sinflar 33%) </w:t>
      </w:r>
    </w:p>
    <w:p w14:paraId="59C2FF68"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Oʻquvchilarning maktabga daxldorlik hissi va hayotdan qoniqishi boʻyicha olib borilgan tahlillar natijasi shuni koʻrsatadiki, Oʻzbekistondagi oʻquvchilarning 86 foizi maktabda oson doʻst orttirishini (OECD oʻrtachasi: 76%) va 71 foizi oʻzini </w:t>
      </w:r>
      <w:r w:rsidRPr="00885E37">
        <w:rPr>
          <w:rFonts w:cs="Times New Roman"/>
          <w:noProof/>
          <w:szCs w:val="28"/>
          <w:lang w:val="uz-Latn-UZ"/>
        </w:rPr>
        <w:lastRenderedPageBreak/>
        <w:t>maktabga tegishli deb his qilishini (OECD oʻrtachasi: 75%) maʼlum qildilar. Shu bilan birga, 18% oʻquvchilar maktabda oʻzini yolgʻiz his qilishini va 18% maktabdagi narsalardan chetda qolganligini aytdi (OECD oʻrtachasi: 16% va 17%).</w:t>
      </w:r>
    </w:p>
    <w:p w14:paraId="28CD146C"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OECD maʼlumotlariga koʻra soʻnggi yillarda koʻplab mamlakatlar va iqtisodiyotlarda oʻquvchilarning hayotdan qoniqish darajasi pasaygan. 2022-yilda Oʻzbekistondagi oʻquvchilarning 10 foizi oʻz hayotlaridan qoniqish hosil qilmasligini maʼlum qilgan: ular hayotdan qoniqish darajasini 0 dan 10 gacha boʻlgan shkala boʻyicha 0 dan 4 gacha baholagan.</w:t>
      </w:r>
    </w:p>
    <w:p w14:paraId="5E952C54"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Oʻzbekistonda 15% oʻquvchilar maktabga ketayotganda oʻzlarini xavfsiz his qilmayotganini maʼlum qilgan (OECD oʻrtacha: 8%); Oʻquvchilarning 14% maktabda oʻz sinflarida oʻzlarini xavfsiz his qilmasliklarini maʼlum qilishdi (OECD oʻrtacha: 7%); Oʻquvchilarning 20 foizi maktabning boshqa joylarida (masalan, koridor, oshxona, hojatxona) oʻzlarini xavfsiz his qilmasliklarini maʼlum qilishdi (OECD oʻrtacha: 10%). Qizlarning 15% va oʻgʻil bolalarning 19% kamida oyiga bir necha marta zoʻravonlikka duch kelgani haqida maʼlum qildi (OECD oʻrtacha: qizlarning 20% va oʻgʻil bolalarning 21%). </w:t>
      </w:r>
    </w:p>
    <w:p w14:paraId="74EF5592" w14:textId="137293E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b/>
          <w:bCs/>
          <w:i/>
          <w:iCs/>
          <w:noProof/>
          <w:szCs w:val="28"/>
          <w:lang w:val="en-US"/>
        </w:rPr>
        <w:t>PISA 2022 tadqiqotida ishtirok etgan oʻquvchilarning o‘</w:t>
      </w:r>
      <w:r w:rsidRPr="00885E37">
        <w:rPr>
          <w:rFonts w:cs="Times New Roman"/>
          <w:b/>
          <w:bCs/>
          <w:i/>
          <w:iCs/>
          <w:noProof/>
          <w:szCs w:val="28"/>
          <w:lang w:val="uz-Cyrl-UZ"/>
        </w:rPr>
        <w:t>qituvchilar</w:t>
      </w:r>
      <w:r w:rsidRPr="00885E37">
        <w:rPr>
          <w:rFonts w:cs="Times New Roman"/>
          <w:b/>
          <w:bCs/>
          <w:i/>
          <w:iCs/>
          <w:noProof/>
          <w:szCs w:val="28"/>
          <w:lang w:val="en-US"/>
        </w:rPr>
        <w:t>i</w:t>
      </w:r>
      <w:r w:rsidRPr="00885E37">
        <w:rPr>
          <w:rFonts w:cs="Times New Roman"/>
          <w:b/>
          <w:bCs/>
          <w:i/>
          <w:iCs/>
          <w:noProof/>
          <w:szCs w:val="28"/>
          <w:lang w:val="uz-Cyrl-UZ"/>
        </w:rPr>
        <w:t xml:space="preserve"> haqida maʼlumot</w:t>
      </w:r>
    </w:p>
    <w:p w14:paraId="1CB2AC5D" w14:textId="7777777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noProof/>
          <w:szCs w:val="28"/>
          <w:lang w:val="uz-Cyrl-UZ"/>
        </w:rPr>
        <w:t>PISA tadqiqotida maktab direktorlaridan maktablardagi oʻqituvchilarning malakasi toʻgʻrisida soʻraldi. Oʻzbekistonda maktab direktorlari bergan maʼlumotga koʻra 90% oʻquvchilar bakalavr darajasi (ISCED 6 daraja)ga, 4% oʻquvchilar magistr darajasi (ISCED 7-daraja)ga ega oʻqituvchilardan taʼlim oladi. Shuningdek, 15 yoshli bolalar oʻqiydigan maktablarda ishlaydigan oʻqituvchilarning qariyb 85% asosiy, 15% esa oʻrindosh sifatida ish bilan taʼminlangan.</w:t>
      </w:r>
    </w:p>
    <w:p w14:paraId="0D8B3C09" w14:textId="77777777" w:rsidR="001C2975" w:rsidRPr="00885E37" w:rsidRDefault="001C2975" w:rsidP="00047039">
      <w:pPr>
        <w:spacing w:before="120" w:after="120" w:line="360" w:lineRule="auto"/>
        <w:ind w:firstLine="708"/>
        <w:jc w:val="both"/>
        <w:rPr>
          <w:rFonts w:cs="Times New Roman"/>
          <w:b/>
          <w:bCs/>
          <w:i/>
          <w:iCs/>
          <w:noProof/>
          <w:szCs w:val="28"/>
          <w:lang w:val="uz-Cyrl-UZ"/>
        </w:rPr>
      </w:pPr>
      <w:r w:rsidRPr="00885E37">
        <w:rPr>
          <w:rFonts w:cs="Times New Roman"/>
          <w:b/>
          <w:bCs/>
          <w:i/>
          <w:iCs/>
          <w:noProof/>
          <w:szCs w:val="28"/>
          <w:lang w:val="uz-Cyrl-UZ"/>
        </w:rPr>
        <w:t>Ota-onalarning taʼlimdagi ishtiroki</w:t>
      </w:r>
    </w:p>
    <w:p w14:paraId="318AED5A" w14:textId="77777777" w:rsidR="001C2975" w:rsidRPr="00885E37" w:rsidRDefault="001C2975" w:rsidP="00047039">
      <w:pPr>
        <w:spacing w:before="120" w:after="120" w:line="360" w:lineRule="auto"/>
        <w:ind w:firstLine="708"/>
        <w:jc w:val="both"/>
        <w:rPr>
          <w:rFonts w:cs="Times New Roman"/>
          <w:noProof/>
          <w:szCs w:val="28"/>
          <w:lang w:val="uz-Cyrl-UZ"/>
        </w:rPr>
      </w:pPr>
      <w:r w:rsidRPr="00885E37">
        <w:rPr>
          <w:rFonts w:cs="Times New Roman"/>
          <w:noProof/>
          <w:szCs w:val="28"/>
          <w:lang w:val="uz-Cyrl-UZ"/>
        </w:rPr>
        <w:t xml:space="preserve">PISA tadqiqoti doirasida Oʻzbekistondagi maktab direktorlari bergan maʼlumotga koʻra barcha oilalarning deyarli yarmi oʻz tashabbusi bilan (va 63 foizi </w:t>
      </w:r>
      <w:r w:rsidRPr="00885E37">
        <w:rPr>
          <w:rFonts w:cs="Times New Roman"/>
          <w:noProof/>
          <w:szCs w:val="28"/>
          <w:lang w:val="uz-Cyrl-UZ"/>
        </w:rPr>
        <w:lastRenderedPageBreak/>
        <w:t>oʻqituvchi tashabbusi bilan) oʻz farzandining rivojlanishini oʻqituvchi bilan muhokama qilgani haqida maʼlum qilgan.</w:t>
      </w:r>
    </w:p>
    <w:p w14:paraId="39C0657F" w14:textId="77777777" w:rsidR="001C2975" w:rsidRPr="00885E37" w:rsidRDefault="001C2975" w:rsidP="00047039">
      <w:pPr>
        <w:spacing w:after="0" w:line="360" w:lineRule="auto"/>
        <w:ind w:firstLine="810"/>
        <w:jc w:val="both"/>
        <w:rPr>
          <w:rFonts w:cs="Times New Roman"/>
          <w:b/>
          <w:bCs/>
          <w:i/>
          <w:iCs/>
          <w:noProof/>
          <w:szCs w:val="28"/>
          <w:lang w:val="en-US"/>
        </w:rPr>
      </w:pPr>
      <w:r w:rsidRPr="00885E37">
        <w:rPr>
          <w:rFonts w:cs="Times New Roman"/>
          <w:b/>
          <w:bCs/>
          <w:i/>
          <w:iCs/>
          <w:noProof/>
          <w:szCs w:val="28"/>
          <w:lang w:val="en-US"/>
        </w:rPr>
        <w:t>COVID 19 sababli maktablar yopilgan davrda taʼlim jarayonlari</w:t>
      </w:r>
    </w:p>
    <w:p w14:paraId="25027DC6" w14:textId="77777777" w:rsidR="001C2975" w:rsidRPr="00885E37" w:rsidRDefault="001C2975" w:rsidP="00047039">
      <w:pPr>
        <w:spacing w:before="120" w:after="120" w:line="360" w:lineRule="auto"/>
        <w:ind w:firstLine="720"/>
        <w:jc w:val="both"/>
        <w:rPr>
          <w:rFonts w:cs="Times New Roman"/>
          <w:noProof/>
          <w:szCs w:val="28"/>
          <w:lang w:val="en-US"/>
        </w:rPr>
      </w:pPr>
      <w:r w:rsidRPr="00885E37">
        <w:rPr>
          <w:rFonts w:cs="Times New Roman"/>
          <w:noProof/>
          <w:szCs w:val="28"/>
          <w:lang w:val="uz-Cyrl-UZ"/>
        </w:rPr>
        <w:t xml:space="preserve">Oʻzbekistonda ishtirokchi oʻquvchilarning deyarli uchdan bir qismi </w:t>
      </w:r>
      <w:r w:rsidRPr="00885E37">
        <w:rPr>
          <w:rFonts w:cs="Times New Roman"/>
          <w:noProof/>
          <w:szCs w:val="28"/>
          <w:lang w:val="en-US"/>
        </w:rPr>
        <w:t xml:space="preserve">(35%) </w:t>
      </w:r>
      <w:r w:rsidRPr="00885E37">
        <w:rPr>
          <w:rFonts w:cs="Times New Roman"/>
          <w:noProof/>
          <w:szCs w:val="28"/>
          <w:lang w:val="uz-Cyrl-UZ"/>
        </w:rPr>
        <w:t>COVID-19 sababli maktab binosi uch oydan ortiq vaqt davomida yopilganini maʼlum qilgan</w:t>
      </w:r>
      <w:r w:rsidRPr="00885E37">
        <w:rPr>
          <w:rFonts w:cs="Times New Roman"/>
          <w:noProof/>
          <w:szCs w:val="28"/>
          <w:lang w:val="en-US"/>
        </w:rPr>
        <w:t>. Masofaviy oʻqitish jarayonida Oʻzbekistondagi oʻquvchilarning 40% kamida haftasiga bir marta maktab topshiriqlarini tushunishda, 42% oʻquvchilar esa maktab ishlarida yordam beradigan odamni topishda muammolarga duch kelishgan. Shuningdek, Oʻzbekistonda 31% oʻquvchilar har kuni videomuloqot dasturi boʻyicha jonli virtual darslar orqali qoʻllab-quvvatlanganini, jami oʻquvchilarning atigi 38% har kuni maktabdan biror kim oʻzlarini qanday his qilishlarini soʻrashganligini maʼlum qildilar.</w:t>
      </w:r>
    </w:p>
    <w:p w14:paraId="6B9FD717" w14:textId="77777777" w:rsidR="001C2975" w:rsidRPr="00885E37" w:rsidRDefault="001C2975" w:rsidP="00047039">
      <w:pPr>
        <w:spacing w:before="120" w:after="120" w:line="360" w:lineRule="auto"/>
        <w:ind w:firstLine="720"/>
        <w:jc w:val="both"/>
        <w:rPr>
          <w:rFonts w:cs="Times New Roman"/>
          <w:noProof/>
          <w:szCs w:val="28"/>
          <w:lang w:val="uz-Cyrl-UZ"/>
        </w:rPr>
      </w:pPr>
      <w:r w:rsidRPr="00885E37">
        <w:rPr>
          <w:rFonts w:cs="Times New Roman"/>
          <w:noProof/>
          <w:szCs w:val="28"/>
          <w:lang w:val="en-US"/>
        </w:rPr>
        <w:t>Hozirda PISA 2022 tadqiqoti natijalari chuqurroq tahlil qilinmoqda. Tahlillar natijalari asosida kelgusida amalga oshirilishi belgilangan vazifalar yuzasidan chora-tadbirlar rejasi ishlab chiqilishi hamda mazkur reja asosida taʼlim sifatini yanada takomillashtirish boʻyicha vazifalar amalga oshirilishi belgilangan.</w:t>
      </w:r>
    </w:p>
    <w:p w14:paraId="243CA72B" w14:textId="77777777" w:rsidR="00047039" w:rsidRPr="00885E37" w:rsidRDefault="00047039" w:rsidP="00047039">
      <w:pPr>
        <w:spacing w:before="120" w:after="120" w:line="360" w:lineRule="auto"/>
        <w:ind w:firstLine="720"/>
        <w:jc w:val="center"/>
        <w:rPr>
          <w:rFonts w:cs="Times New Roman"/>
          <w:b/>
          <w:bCs/>
          <w:noProof/>
          <w:szCs w:val="28"/>
          <w:lang w:val="en-US"/>
        </w:rPr>
      </w:pPr>
    </w:p>
    <w:p w14:paraId="48BEC140" w14:textId="51617E71" w:rsidR="001C2975" w:rsidRPr="00885E37" w:rsidRDefault="001C2975" w:rsidP="00047039">
      <w:pPr>
        <w:spacing w:before="120" w:after="120" w:line="360" w:lineRule="auto"/>
        <w:ind w:firstLine="720"/>
        <w:jc w:val="center"/>
        <w:rPr>
          <w:rFonts w:cs="Times New Roman"/>
          <w:b/>
          <w:bCs/>
          <w:noProof/>
          <w:szCs w:val="28"/>
          <w:lang w:val="uz-Cyrl-UZ"/>
        </w:rPr>
      </w:pPr>
      <w:r w:rsidRPr="00885E37">
        <w:rPr>
          <w:rFonts w:cs="Times New Roman"/>
          <w:b/>
          <w:bCs/>
          <w:noProof/>
          <w:szCs w:val="28"/>
          <w:lang w:val="uz-Cyrl-UZ"/>
        </w:rPr>
        <w:t>Oʻzbekistonning xalqaro baholash dasturlaridagi ishtiroki hamda natijalari haqida muhim faktlar</w:t>
      </w:r>
    </w:p>
    <w:p w14:paraId="381D5B94" w14:textId="77777777" w:rsidR="001C2975" w:rsidRPr="00885E37" w:rsidRDefault="001C2975" w:rsidP="00047039">
      <w:pPr>
        <w:pStyle w:val="a6"/>
        <w:spacing w:before="120" w:after="120" w:line="360" w:lineRule="auto"/>
        <w:ind w:left="0"/>
        <w:jc w:val="center"/>
        <w:rPr>
          <w:rFonts w:cs="Times New Roman"/>
          <w:b/>
          <w:bCs/>
          <w:noProof/>
          <w:color w:val="0070C0"/>
          <w:szCs w:val="28"/>
          <w:lang w:val="uz-Latn-UZ"/>
        </w:rPr>
      </w:pPr>
      <w:r w:rsidRPr="00885E37">
        <w:rPr>
          <w:rFonts w:cs="Times New Roman"/>
          <w:b/>
          <w:bCs/>
          <w:noProof/>
          <w:color w:val="0070C0"/>
          <w:szCs w:val="28"/>
          <w:lang w:val="uz-Latn-UZ"/>
        </w:rPr>
        <w:t>Oʻzbekistonning xalqaro tadqiqotlardagi natijalari</w:t>
      </w:r>
    </w:p>
    <w:p w14:paraId="4BBB379E"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PIRLS 2021</w:t>
      </w:r>
    </w:p>
    <w:p w14:paraId="6851780C"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Jami ishtirokchilar soni: </w:t>
      </w:r>
      <w:r w:rsidRPr="00885E37">
        <w:rPr>
          <w:rFonts w:cs="Times New Roman"/>
          <w:b/>
          <w:bCs/>
          <w:noProof/>
          <w:szCs w:val="28"/>
          <w:lang w:val="uz-Latn-UZ"/>
        </w:rPr>
        <w:t>57 ta</w:t>
      </w:r>
    </w:p>
    <w:p w14:paraId="1877416C"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maktablar: </w:t>
      </w:r>
      <w:r w:rsidRPr="00885E37">
        <w:rPr>
          <w:rFonts w:cs="Times New Roman"/>
          <w:b/>
          <w:bCs/>
          <w:noProof/>
          <w:szCs w:val="28"/>
          <w:lang w:val="uz-Latn-UZ"/>
        </w:rPr>
        <w:t>13 000 ta</w:t>
      </w:r>
    </w:p>
    <w:p w14:paraId="321596A4"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oʻquvchilar: </w:t>
      </w:r>
      <w:r w:rsidRPr="00885E37">
        <w:rPr>
          <w:rFonts w:cs="Times New Roman"/>
          <w:b/>
          <w:bCs/>
          <w:noProof/>
          <w:szCs w:val="28"/>
          <w:lang w:val="uz-Latn-UZ"/>
        </w:rPr>
        <w:t>400 000 nafar</w:t>
      </w:r>
    </w:p>
    <w:p w14:paraId="0140D338"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Jami ishtirokchi oʻqituvchilar: </w:t>
      </w:r>
      <w:r w:rsidRPr="00885E37">
        <w:rPr>
          <w:rFonts w:cs="Times New Roman"/>
          <w:b/>
          <w:bCs/>
          <w:noProof/>
          <w:szCs w:val="28"/>
          <w:lang w:val="uz-Latn-UZ"/>
        </w:rPr>
        <w:t>20 000 nafar</w:t>
      </w:r>
    </w:p>
    <w:p w14:paraId="2EF3C351"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ota-onalar: </w:t>
      </w:r>
      <w:r w:rsidRPr="00885E37">
        <w:rPr>
          <w:rFonts w:cs="Times New Roman"/>
          <w:b/>
          <w:bCs/>
          <w:noProof/>
          <w:szCs w:val="28"/>
          <w:lang w:val="uz-Latn-UZ"/>
        </w:rPr>
        <w:t>380 000 nafar</w:t>
      </w:r>
    </w:p>
    <w:p w14:paraId="5898C834"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Oʻzbekistondagi ishtirokchi maktablar :</w:t>
      </w:r>
      <w:r w:rsidRPr="00885E37">
        <w:rPr>
          <w:rFonts w:cs="Times New Roman"/>
          <w:b/>
          <w:bCs/>
          <w:noProof/>
          <w:szCs w:val="28"/>
          <w:lang w:val="uz-Latn-UZ"/>
        </w:rPr>
        <w:t>180 ta</w:t>
      </w:r>
      <w:r w:rsidRPr="00885E37">
        <w:rPr>
          <w:rFonts w:cs="Times New Roman"/>
          <w:noProof/>
          <w:szCs w:val="28"/>
          <w:lang w:val="uz-Latn-UZ"/>
        </w:rPr>
        <w:t xml:space="preserve"> </w:t>
      </w:r>
    </w:p>
    <w:p w14:paraId="784546B2"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lastRenderedPageBreak/>
        <w:t>Oʻzbekistondagi ishtirokchi oʻquvchilar :</w:t>
      </w:r>
      <w:r w:rsidRPr="00885E37">
        <w:rPr>
          <w:rFonts w:cs="Times New Roman"/>
          <w:b/>
          <w:bCs/>
          <w:noProof/>
          <w:szCs w:val="28"/>
          <w:lang w:val="uz-Latn-UZ"/>
        </w:rPr>
        <w:t>5846 nafar</w:t>
      </w:r>
    </w:p>
    <w:p w14:paraId="2745FE70" w14:textId="77777777" w:rsidR="001C2975" w:rsidRPr="00885E37" w:rsidRDefault="001C2975" w:rsidP="00047039">
      <w:pPr>
        <w:spacing w:before="120" w:after="120" w:line="360" w:lineRule="auto"/>
        <w:jc w:val="both"/>
        <w:rPr>
          <w:rFonts w:cs="Times New Roman"/>
          <w:b/>
          <w:bCs/>
          <w:noProof/>
          <w:color w:val="0070C0"/>
          <w:szCs w:val="28"/>
          <w:lang w:val="uz-Latn-UZ"/>
        </w:rPr>
      </w:pPr>
      <w:r w:rsidRPr="00885E37">
        <w:rPr>
          <w:rFonts w:cs="Times New Roman"/>
          <w:b/>
          <w:bCs/>
          <w:noProof/>
          <w:color w:val="0070C0"/>
          <w:szCs w:val="28"/>
          <w:lang w:val="uz-Latn-UZ"/>
        </w:rPr>
        <w:t>Oʻzbekiston natijalari:</w:t>
      </w:r>
    </w:p>
    <w:p w14:paraId="5BB99F43"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uz-Latn-UZ"/>
        </w:rPr>
        <w:t>O</w:t>
      </w:r>
      <w:r w:rsidRPr="00885E37">
        <w:rPr>
          <w:rFonts w:cs="Times New Roman"/>
          <w:noProof/>
          <w:szCs w:val="28"/>
          <w:lang w:val="uz-Cyrl-UZ"/>
        </w:rPr>
        <w:t xml:space="preserve">ʻqish savodxonligi </w:t>
      </w:r>
      <w:r w:rsidRPr="00885E37">
        <w:rPr>
          <w:rFonts w:cs="Times New Roman"/>
          <w:b/>
          <w:bCs/>
          <w:noProof/>
          <w:szCs w:val="28"/>
          <w:lang w:val="en-US"/>
        </w:rPr>
        <w:t>437</w:t>
      </w:r>
      <w:r w:rsidRPr="00885E37">
        <w:rPr>
          <w:rFonts w:cs="Times New Roman"/>
          <w:b/>
          <w:bCs/>
          <w:noProof/>
          <w:szCs w:val="28"/>
          <w:lang w:val="uz-Cyrl-UZ"/>
        </w:rPr>
        <w:t xml:space="preserve"> ball (</w:t>
      </w:r>
      <w:r w:rsidRPr="00885E37">
        <w:rPr>
          <w:rFonts w:cs="Times New Roman"/>
          <w:b/>
          <w:bCs/>
          <w:noProof/>
          <w:szCs w:val="28"/>
          <w:lang w:val="en-US"/>
        </w:rPr>
        <w:t>48</w:t>
      </w:r>
      <w:r w:rsidRPr="00885E37">
        <w:rPr>
          <w:rFonts w:cs="Times New Roman"/>
          <w:b/>
          <w:bCs/>
          <w:noProof/>
          <w:szCs w:val="28"/>
          <w:lang w:val="uz-Cyrl-UZ"/>
        </w:rPr>
        <w:t>-oʻrin)</w:t>
      </w:r>
      <w:r w:rsidRPr="00885E37">
        <w:rPr>
          <w:rFonts w:cs="Times New Roman"/>
          <w:noProof/>
          <w:szCs w:val="28"/>
          <w:lang w:val="en-US"/>
        </w:rPr>
        <w:t xml:space="preserve"> (PIRLS oʻrtachasi 500 ball)</w:t>
      </w:r>
    </w:p>
    <w:p w14:paraId="7B1FB3D7"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b/>
          <w:bCs/>
          <w:noProof/>
          <w:szCs w:val="28"/>
          <w:lang w:val="en-US"/>
        </w:rPr>
        <w:t>Eng yuqori natijalar:</w:t>
      </w:r>
      <w:r w:rsidRPr="00885E37">
        <w:rPr>
          <w:rFonts w:cs="Times New Roman"/>
          <w:noProof/>
          <w:szCs w:val="28"/>
          <w:lang w:val="en-US"/>
        </w:rPr>
        <w:t xml:space="preserve"> Singapur (587), Irlandiya (577), Gong Kong (573), Rossiya Federatsiyasi (567) va Shimoliy Irlandiya (566).</w:t>
      </w:r>
    </w:p>
    <w:p w14:paraId="0A432B88"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en-US"/>
        </w:rPr>
        <w:t xml:space="preserve">Badiiy matnlar: </w:t>
      </w:r>
      <w:r w:rsidRPr="00885E37">
        <w:rPr>
          <w:rFonts w:cs="Times New Roman"/>
          <w:b/>
          <w:bCs/>
          <w:noProof/>
          <w:szCs w:val="28"/>
          <w:lang w:val="en-US"/>
        </w:rPr>
        <w:t>438 ball</w:t>
      </w:r>
    </w:p>
    <w:p w14:paraId="4DE9AD96"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en-US"/>
        </w:rPr>
        <w:t xml:space="preserve">Axborot matnlari: </w:t>
      </w:r>
      <w:r w:rsidRPr="00885E37">
        <w:rPr>
          <w:rFonts w:cs="Times New Roman"/>
          <w:b/>
          <w:bCs/>
          <w:noProof/>
          <w:szCs w:val="28"/>
          <w:lang w:val="en-US"/>
        </w:rPr>
        <w:t>434 ball</w:t>
      </w:r>
    </w:p>
    <w:p w14:paraId="18B541A4"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b/>
          <w:bCs/>
          <w:noProof/>
          <w:szCs w:val="28"/>
          <w:lang w:val="uz-Latn-UZ"/>
        </w:rPr>
        <w:t>Benchmarklar boʻyicha:</w:t>
      </w:r>
    </w:p>
    <w:p w14:paraId="7CA3E480"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Ilgʻor benchmark (Advanced):</w:t>
      </w:r>
      <w:r w:rsidRPr="00885E37">
        <w:rPr>
          <w:rFonts w:cs="Times New Roman"/>
          <w:b/>
          <w:bCs/>
          <w:noProof/>
          <w:szCs w:val="28"/>
          <w:lang w:val="uz-Latn-UZ"/>
        </w:rPr>
        <w:t xml:space="preserve"> 0% </w:t>
      </w:r>
      <w:r w:rsidRPr="00885E37">
        <w:rPr>
          <w:rFonts w:cs="Times New Roman"/>
          <w:noProof/>
          <w:szCs w:val="28"/>
          <w:lang w:val="uz-Latn-UZ"/>
        </w:rPr>
        <w:t>(PIRLS oʻrtacha 7%)</w:t>
      </w:r>
    </w:p>
    <w:p w14:paraId="3681FDFC"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Yuqori benchmark (High): </w:t>
      </w:r>
      <w:r w:rsidRPr="00885E37">
        <w:rPr>
          <w:rFonts w:cs="Times New Roman"/>
          <w:b/>
          <w:bCs/>
          <w:noProof/>
          <w:szCs w:val="28"/>
          <w:lang w:val="uz-Latn-UZ"/>
        </w:rPr>
        <w:t xml:space="preserve">7% </w:t>
      </w:r>
      <w:r w:rsidRPr="00885E37">
        <w:rPr>
          <w:rFonts w:cs="Times New Roman"/>
          <w:noProof/>
          <w:szCs w:val="28"/>
          <w:lang w:val="uz-Latn-UZ"/>
        </w:rPr>
        <w:t>(PIRLS oʻrtacha 36%)</w:t>
      </w:r>
    </w:p>
    <w:p w14:paraId="33F96D36"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Oʻrta benchmark (Intermediate): </w:t>
      </w:r>
      <w:r w:rsidRPr="00885E37">
        <w:rPr>
          <w:rFonts w:cs="Times New Roman"/>
          <w:b/>
          <w:bCs/>
          <w:noProof/>
          <w:szCs w:val="28"/>
          <w:lang w:val="uz-Latn-UZ"/>
        </w:rPr>
        <w:t>34%</w:t>
      </w:r>
      <w:r w:rsidRPr="00885E37">
        <w:rPr>
          <w:rFonts w:cs="Times New Roman"/>
          <w:noProof/>
          <w:szCs w:val="28"/>
          <w:lang w:val="uz-Latn-UZ"/>
        </w:rPr>
        <w:t xml:space="preserve"> (PIRLS oʻrtacha 75%)</w:t>
      </w:r>
    </w:p>
    <w:p w14:paraId="02DF8118"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Quyi benchmark (Low): </w:t>
      </w:r>
      <w:r w:rsidRPr="00885E37">
        <w:rPr>
          <w:rFonts w:cs="Times New Roman"/>
          <w:b/>
          <w:bCs/>
          <w:noProof/>
          <w:szCs w:val="28"/>
          <w:lang w:val="uz-Latn-UZ"/>
        </w:rPr>
        <w:t xml:space="preserve">70% </w:t>
      </w:r>
      <w:r w:rsidRPr="00885E37">
        <w:rPr>
          <w:rFonts w:cs="Times New Roman"/>
          <w:noProof/>
          <w:szCs w:val="28"/>
          <w:lang w:val="uz-Latn-UZ"/>
        </w:rPr>
        <w:t>(PIRLS oʻrtacha 94%)</w:t>
      </w:r>
    </w:p>
    <w:p w14:paraId="53682C57"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b/>
          <w:bCs/>
          <w:noProof/>
          <w:szCs w:val="28"/>
          <w:lang w:val="uz-Latn-UZ"/>
        </w:rPr>
        <w:t>Ijtimoiy iqtisodiy holatni inobatga olgan holda natijalar:</w:t>
      </w:r>
    </w:p>
    <w:p w14:paraId="5E79EF68"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Yuqori:</w:t>
      </w:r>
      <w:r w:rsidRPr="00885E37">
        <w:rPr>
          <w:rFonts w:cs="Times New Roman"/>
          <w:b/>
          <w:bCs/>
          <w:noProof/>
          <w:szCs w:val="28"/>
          <w:lang w:val="uz-Latn-UZ"/>
        </w:rPr>
        <w:t xml:space="preserve"> 474 ball </w:t>
      </w:r>
      <w:r w:rsidRPr="00885E37">
        <w:rPr>
          <w:rFonts w:cs="Times New Roman"/>
          <w:noProof/>
          <w:szCs w:val="28"/>
          <w:lang w:val="uz-Latn-UZ"/>
        </w:rPr>
        <w:t>(6 %)</w:t>
      </w:r>
    </w:p>
    <w:p w14:paraId="06E2458C"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Oʻrta: </w:t>
      </w:r>
      <w:r w:rsidRPr="00885E37">
        <w:rPr>
          <w:rFonts w:cs="Times New Roman"/>
          <w:b/>
          <w:bCs/>
          <w:noProof/>
          <w:szCs w:val="28"/>
          <w:lang w:val="uz-Latn-UZ"/>
        </w:rPr>
        <w:t xml:space="preserve">445 ball </w:t>
      </w:r>
      <w:r w:rsidRPr="00885E37">
        <w:rPr>
          <w:rFonts w:cs="Times New Roman"/>
          <w:noProof/>
          <w:szCs w:val="28"/>
          <w:lang w:val="uz-Latn-UZ"/>
        </w:rPr>
        <w:t>(55%)</w:t>
      </w:r>
    </w:p>
    <w:p w14:paraId="3192BA64"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Quyi:</w:t>
      </w:r>
      <w:r w:rsidRPr="00885E37">
        <w:rPr>
          <w:rFonts w:cs="Times New Roman"/>
          <w:b/>
          <w:bCs/>
          <w:noProof/>
          <w:szCs w:val="28"/>
          <w:lang w:val="uz-Latn-UZ"/>
        </w:rPr>
        <w:t xml:space="preserve"> 421 ball </w:t>
      </w:r>
      <w:r w:rsidRPr="00885E37">
        <w:rPr>
          <w:rFonts w:cs="Times New Roman"/>
          <w:noProof/>
          <w:szCs w:val="28"/>
          <w:lang w:val="uz-Latn-UZ"/>
        </w:rPr>
        <w:t>(39%)</w:t>
      </w:r>
    </w:p>
    <w:p w14:paraId="1A51F89E" w14:textId="77777777" w:rsidR="001C2975" w:rsidRPr="00885E37" w:rsidRDefault="001C2975" w:rsidP="00047039">
      <w:pPr>
        <w:spacing w:before="120" w:after="120" w:line="360" w:lineRule="auto"/>
        <w:ind w:firstLine="708"/>
        <w:jc w:val="both"/>
        <w:rPr>
          <w:rFonts w:cs="Times New Roman"/>
          <w:b/>
          <w:bCs/>
          <w:noProof/>
          <w:szCs w:val="28"/>
          <w:lang w:val="en-US"/>
        </w:rPr>
      </w:pPr>
      <w:r w:rsidRPr="00885E37">
        <w:rPr>
          <w:rFonts w:cs="Times New Roman"/>
          <w:b/>
          <w:bCs/>
          <w:noProof/>
          <w:szCs w:val="28"/>
          <w:lang w:val="en-US"/>
        </w:rPr>
        <w:t>Jinslar kesimida oʻrtacha ballar:</w:t>
      </w:r>
    </w:p>
    <w:p w14:paraId="55BB7AE5" w14:textId="77777777" w:rsidR="001C2975" w:rsidRPr="00885E37" w:rsidRDefault="001C2975" w:rsidP="00047039">
      <w:pPr>
        <w:spacing w:before="120" w:after="120" w:line="360" w:lineRule="auto"/>
        <w:ind w:firstLine="708"/>
        <w:jc w:val="both"/>
        <w:rPr>
          <w:rFonts w:cs="Times New Roman"/>
          <w:b/>
          <w:bCs/>
          <w:noProof/>
          <w:szCs w:val="28"/>
          <w:lang w:val="en-US"/>
        </w:rPr>
      </w:pPr>
      <w:r w:rsidRPr="00885E37">
        <w:rPr>
          <w:rFonts w:cs="Times New Roman"/>
          <w:b/>
          <w:bCs/>
          <w:noProof/>
          <w:szCs w:val="28"/>
          <w:lang w:val="en-US"/>
        </w:rPr>
        <w:t xml:space="preserve">Oʻgʻil bolalar: 425 ball </w:t>
      </w:r>
      <w:r w:rsidRPr="00885E37">
        <w:rPr>
          <w:rFonts w:cs="Times New Roman"/>
          <w:noProof/>
          <w:szCs w:val="28"/>
          <w:lang w:val="en-US"/>
        </w:rPr>
        <w:t>(52%) (PIRLS oʻrtacha 493 ball)</w:t>
      </w:r>
    </w:p>
    <w:p w14:paraId="1466978F"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b/>
          <w:bCs/>
          <w:noProof/>
          <w:szCs w:val="28"/>
          <w:lang w:val="en-US"/>
        </w:rPr>
        <w:t>Qizlar: 449 ball</w:t>
      </w:r>
      <w:r w:rsidRPr="00885E37">
        <w:rPr>
          <w:rFonts w:cs="Times New Roman"/>
          <w:noProof/>
          <w:szCs w:val="28"/>
          <w:lang w:val="en-US"/>
        </w:rPr>
        <w:t xml:space="preserve"> (48%) (PIRLS oʻrtacha 509 ball)</w:t>
      </w:r>
    </w:p>
    <w:p w14:paraId="72F20D72"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PISA 2022</w:t>
      </w:r>
    </w:p>
    <w:p w14:paraId="4AFAD489"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Jami ishtirokchilar soni: </w:t>
      </w:r>
      <w:r w:rsidRPr="00885E37">
        <w:rPr>
          <w:rFonts w:cs="Times New Roman"/>
          <w:b/>
          <w:bCs/>
          <w:noProof/>
          <w:szCs w:val="28"/>
          <w:lang w:val="uz-Latn-UZ"/>
        </w:rPr>
        <w:t>81 ta</w:t>
      </w:r>
    </w:p>
    <w:p w14:paraId="13B86B02" w14:textId="77777777" w:rsidR="001C2975" w:rsidRPr="00885E37" w:rsidRDefault="001C2975" w:rsidP="00047039">
      <w:pPr>
        <w:spacing w:before="120" w:after="120" w:line="360" w:lineRule="auto"/>
        <w:ind w:firstLine="708"/>
        <w:jc w:val="both"/>
        <w:rPr>
          <w:rFonts w:cs="Times New Roman"/>
          <w:b/>
          <w:bCs/>
          <w:noProof/>
          <w:szCs w:val="28"/>
          <w:lang w:val="uz-Latn-UZ"/>
        </w:rPr>
      </w:pPr>
      <w:r w:rsidRPr="00885E37">
        <w:rPr>
          <w:rFonts w:cs="Times New Roman"/>
          <w:noProof/>
          <w:szCs w:val="28"/>
          <w:lang w:val="uz-Latn-UZ"/>
        </w:rPr>
        <w:t xml:space="preserve">Jami ishtirokchi oʻquvchilar: </w:t>
      </w:r>
      <w:r w:rsidRPr="00885E37">
        <w:rPr>
          <w:rFonts w:cs="Times New Roman"/>
          <w:b/>
          <w:bCs/>
          <w:noProof/>
          <w:szCs w:val="28"/>
          <w:lang w:val="uz-Latn-UZ"/>
        </w:rPr>
        <w:t>630 000 nafar</w:t>
      </w:r>
    </w:p>
    <w:p w14:paraId="24EDDA09" w14:textId="77777777" w:rsidR="001C2975" w:rsidRPr="00885E37" w:rsidRDefault="001C2975" w:rsidP="00047039">
      <w:pPr>
        <w:spacing w:before="120" w:after="120" w:line="360" w:lineRule="auto"/>
        <w:ind w:firstLine="708"/>
        <w:jc w:val="both"/>
        <w:rPr>
          <w:rFonts w:cs="Times New Roman"/>
          <w:noProof/>
          <w:szCs w:val="28"/>
          <w:lang w:val="uz-Latn-UZ"/>
        </w:rPr>
      </w:pPr>
    </w:p>
    <w:p w14:paraId="53D2487C"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Oʻzbekistondagi ishtirokchi maktablar :</w:t>
      </w:r>
      <w:r w:rsidRPr="00885E37">
        <w:rPr>
          <w:rFonts w:cs="Times New Roman"/>
          <w:b/>
          <w:bCs/>
          <w:noProof/>
          <w:szCs w:val="28"/>
          <w:lang w:val="uz-Latn-UZ"/>
        </w:rPr>
        <w:t>202 ta</w:t>
      </w:r>
    </w:p>
    <w:p w14:paraId="4533A63F"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Oʻzbekistondagi ishtirokchi oʻquvchilar :</w:t>
      </w:r>
      <w:r w:rsidRPr="00885E37">
        <w:rPr>
          <w:rFonts w:cs="Times New Roman"/>
          <w:b/>
          <w:bCs/>
          <w:noProof/>
          <w:szCs w:val="28"/>
          <w:lang w:val="uz-Latn-UZ"/>
        </w:rPr>
        <w:t>7293 nafar</w:t>
      </w:r>
    </w:p>
    <w:p w14:paraId="697D999F" w14:textId="77777777" w:rsidR="001C2975" w:rsidRPr="00885E37" w:rsidRDefault="001C2975" w:rsidP="00047039">
      <w:pPr>
        <w:spacing w:before="120" w:after="120" w:line="360" w:lineRule="auto"/>
        <w:jc w:val="both"/>
        <w:rPr>
          <w:rFonts w:cs="Times New Roman"/>
          <w:noProof/>
          <w:szCs w:val="28"/>
          <w:lang w:val="uz-Latn-UZ"/>
        </w:rPr>
      </w:pPr>
      <w:r w:rsidRPr="00885E37">
        <w:rPr>
          <w:rFonts w:cs="Times New Roman"/>
          <w:b/>
          <w:bCs/>
          <w:noProof/>
          <w:szCs w:val="28"/>
          <w:lang w:val="uz-Latn-UZ"/>
        </w:rPr>
        <w:lastRenderedPageBreak/>
        <w:t>Oʻzbekiston natijalari:</w:t>
      </w:r>
    </w:p>
    <w:p w14:paraId="127B67B1"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M</w:t>
      </w:r>
      <w:r w:rsidRPr="00885E37">
        <w:rPr>
          <w:rFonts w:cs="Times New Roman"/>
          <w:noProof/>
          <w:szCs w:val="28"/>
          <w:lang w:val="uz-Cyrl-UZ"/>
        </w:rPr>
        <w:t xml:space="preserve">atematik savodxonlik </w:t>
      </w:r>
      <w:r w:rsidRPr="00885E37">
        <w:rPr>
          <w:rFonts w:cs="Times New Roman"/>
          <w:b/>
          <w:bCs/>
          <w:noProof/>
          <w:szCs w:val="28"/>
          <w:lang w:val="uz-Cyrl-UZ"/>
        </w:rPr>
        <w:t>364 ball (72 oʻrin)</w:t>
      </w:r>
      <w:r w:rsidRPr="00885E37">
        <w:rPr>
          <w:rFonts w:cs="Times New Roman"/>
          <w:noProof/>
          <w:szCs w:val="28"/>
          <w:lang w:val="uz-Latn-UZ"/>
        </w:rPr>
        <w:t>;</w:t>
      </w:r>
    </w:p>
    <w:p w14:paraId="2345BF9A"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O</w:t>
      </w:r>
      <w:r w:rsidRPr="00885E37">
        <w:rPr>
          <w:rFonts w:cs="Times New Roman"/>
          <w:noProof/>
          <w:szCs w:val="28"/>
          <w:lang w:val="uz-Cyrl-UZ"/>
        </w:rPr>
        <w:t xml:space="preserve">ʻqish savodxonligi </w:t>
      </w:r>
      <w:r w:rsidRPr="00885E37">
        <w:rPr>
          <w:rFonts w:cs="Times New Roman"/>
          <w:b/>
          <w:bCs/>
          <w:noProof/>
          <w:szCs w:val="28"/>
          <w:lang w:val="uz-Cyrl-UZ"/>
        </w:rPr>
        <w:t>336 ball (80-oʻrin)</w:t>
      </w:r>
      <w:r w:rsidRPr="00885E37">
        <w:rPr>
          <w:rFonts w:cs="Times New Roman"/>
          <w:noProof/>
          <w:szCs w:val="28"/>
          <w:lang w:val="uz-Latn-UZ"/>
        </w:rPr>
        <w:t>;</w:t>
      </w:r>
    </w:p>
    <w:p w14:paraId="45D449AB" w14:textId="77777777" w:rsidR="001C2975" w:rsidRPr="00885E37" w:rsidRDefault="001C2975" w:rsidP="00047039">
      <w:pPr>
        <w:spacing w:before="120" w:after="120" w:line="360" w:lineRule="auto"/>
        <w:ind w:firstLine="708"/>
        <w:jc w:val="both"/>
        <w:rPr>
          <w:rFonts w:cs="Times New Roman"/>
          <w:noProof/>
          <w:szCs w:val="28"/>
          <w:lang w:val="en-US"/>
        </w:rPr>
      </w:pPr>
      <w:r w:rsidRPr="00885E37">
        <w:rPr>
          <w:rFonts w:cs="Times New Roman"/>
          <w:noProof/>
          <w:szCs w:val="28"/>
          <w:lang w:val="uz-Latn-UZ"/>
        </w:rPr>
        <w:t>T</w:t>
      </w:r>
      <w:r w:rsidRPr="00885E37">
        <w:rPr>
          <w:rFonts w:cs="Times New Roman"/>
          <w:noProof/>
          <w:szCs w:val="28"/>
          <w:lang w:val="uz-Cyrl-UZ"/>
        </w:rPr>
        <w:t xml:space="preserve">abiiy-ilmiy savodxonlik </w:t>
      </w:r>
      <w:r w:rsidRPr="00885E37">
        <w:rPr>
          <w:rFonts w:cs="Times New Roman"/>
          <w:b/>
          <w:bCs/>
          <w:noProof/>
          <w:szCs w:val="28"/>
          <w:lang w:val="uz-Cyrl-UZ"/>
        </w:rPr>
        <w:t>355 ball (80-oʻrin)</w:t>
      </w:r>
      <w:r w:rsidRPr="00885E37">
        <w:rPr>
          <w:rFonts w:cs="Times New Roman"/>
          <w:noProof/>
          <w:szCs w:val="28"/>
          <w:lang w:val="en-US"/>
        </w:rPr>
        <w:t>;</w:t>
      </w:r>
    </w:p>
    <w:p w14:paraId="30021414"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TIMSS 2023</w:t>
      </w:r>
    </w:p>
    <w:p w14:paraId="5AC91469"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IEA tomonidan reprezentativlik tamoyili asosida barcha hududlarni qamrab oluvchi 166 ta maktablar tadqiqotda ishtirok etish uchun namuna sifatida tanlab berilgan maktablarda </w:t>
      </w:r>
      <w:r w:rsidRPr="00885E37">
        <w:rPr>
          <w:rFonts w:cs="Times New Roman"/>
          <w:b/>
          <w:bCs/>
          <w:noProof/>
          <w:szCs w:val="28"/>
          <w:lang w:val="uz-Latn-UZ"/>
        </w:rPr>
        <w:t>2023-yil aprel-may</w:t>
      </w:r>
      <w:r w:rsidRPr="00885E37">
        <w:rPr>
          <w:rFonts w:cs="Times New Roman"/>
          <w:noProof/>
          <w:szCs w:val="28"/>
          <w:lang w:val="uz-Latn-UZ"/>
        </w:rPr>
        <w:t xml:space="preserve"> oylarida sinov jarayonlari tashkil etildi. </w:t>
      </w:r>
    </w:p>
    <w:p w14:paraId="6F20F57B"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Tadqiqotda respublikaning barcha hududlaridan tanlab olingan 166 ta maktablardan jami 8800 nafar oʻquvchilar (shundan, </w:t>
      </w:r>
      <w:r w:rsidRPr="00885E37">
        <w:rPr>
          <w:rFonts w:cs="Times New Roman"/>
          <w:b/>
          <w:bCs/>
          <w:noProof/>
          <w:szCs w:val="28"/>
          <w:lang w:val="uz-Latn-UZ"/>
        </w:rPr>
        <w:t>4450 nafar</w:t>
      </w:r>
      <w:r w:rsidRPr="00885E37">
        <w:rPr>
          <w:rFonts w:cs="Times New Roman"/>
          <w:noProof/>
          <w:szCs w:val="28"/>
          <w:lang w:val="uz-Latn-UZ"/>
        </w:rPr>
        <w:t xml:space="preserve"> </w:t>
      </w:r>
      <w:r w:rsidRPr="00885E37">
        <w:rPr>
          <w:rFonts w:cs="Times New Roman"/>
          <w:b/>
          <w:bCs/>
          <w:noProof/>
          <w:szCs w:val="28"/>
          <w:lang w:val="uz-Latn-UZ"/>
        </w:rPr>
        <w:t>4-sinf</w:t>
      </w:r>
      <w:r w:rsidRPr="00885E37">
        <w:rPr>
          <w:rFonts w:cs="Times New Roman"/>
          <w:noProof/>
          <w:szCs w:val="28"/>
          <w:lang w:val="uz-Latn-UZ"/>
        </w:rPr>
        <w:t xml:space="preserve"> va </w:t>
      </w:r>
      <w:r w:rsidRPr="00885E37">
        <w:rPr>
          <w:rFonts w:cs="Times New Roman"/>
          <w:b/>
          <w:bCs/>
          <w:noProof/>
          <w:szCs w:val="28"/>
          <w:lang w:val="uz-Latn-UZ"/>
        </w:rPr>
        <w:t>4350 nafar 8-sinf</w:t>
      </w:r>
      <w:r w:rsidRPr="00885E37">
        <w:rPr>
          <w:rFonts w:cs="Times New Roman"/>
          <w:noProof/>
          <w:szCs w:val="28"/>
          <w:lang w:val="uz-Latn-UZ"/>
        </w:rPr>
        <w:t xml:space="preserve">) test va soʻrovnomada ishtiroki taʼminlandi. </w:t>
      </w:r>
    </w:p>
    <w:p w14:paraId="5E765AC1"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 xml:space="preserve">Shuningdek, mazkur maktablarning </w:t>
      </w:r>
      <w:r w:rsidRPr="00885E37">
        <w:rPr>
          <w:rFonts w:cs="Times New Roman"/>
          <w:b/>
          <w:bCs/>
          <w:noProof/>
          <w:szCs w:val="28"/>
          <w:lang w:val="uz-Latn-UZ"/>
        </w:rPr>
        <w:t>166 nafar</w:t>
      </w:r>
      <w:r w:rsidRPr="00885E37">
        <w:rPr>
          <w:rFonts w:cs="Times New Roman"/>
          <w:noProof/>
          <w:szCs w:val="28"/>
          <w:lang w:val="uz-Latn-UZ"/>
        </w:rPr>
        <w:t xml:space="preserve"> direktorlari hamda </w:t>
      </w:r>
      <w:r w:rsidRPr="00885E37">
        <w:rPr>
          <w:rFonts w:cs="Times New Roman"/>
          <w:b/>
          <w:bCs/>
          <w:noProof/>
          <w:szCs w:val="28"/>
          <w:lang w:val="uz-Latn-UZ"/>
        </w:rPr>
        <w:t>1035 nafar</w:t>
      </w:r>
      <w:r w:rsidRPr="00885E37">
        <w:rPr>
          <w:rFonts w:cs="Times New Roman"/>
          <w:noProof/>
          <w:szCs w:val="28"/>
          <w:lang w:val="uz-Latn-UZ"/>
        </w:rPr>
        <w:t xml:space="preserve"> matematika va tabiiy fanlar boʻyicha oʻqituvchilari soʻrovnomada ishtirok etdi.</w:t>
      </w:r>
    </w:p>
    <w:p w14:paraId="7D848DAE"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Tadqiqot natijalari Taʼlimdagi yutuqlarni baholash xalqaro assotsiatsiyasi (Amsterdam, Gollandiya) tomonidan tahlil qilinib</w:t>
      </w:r>
      <w:r w:rsidRPr="00885E37">
        <w:rPr>
          <w:rFonts w:cs="Times New Roman"/>
          <w:b/>
          <w:bCs/>
          <w:noProof/>
          <w:szCs w:val="28"/>
          <w:lang w:val="uz-Latn-UZ"/>
        </w:rPr>
        <w:t>, 2024-yil dekabr</w:t>
      </w:r>
      <w:r w:rsidRPr="00885E37">
        <w:rPr>
          <w:rFonts w:cs="Times New Roman"/>
          <w:noProof/>
          <w:szCs w:val="28"/>
          <w:lang w:val="uz-Latn-UZ"/>
        </w:rPr>
        <w:t xml:space="preserve"> oyida eʼlon qilinishi rejalashtirilgan. </w:t>
      </w:r>
    </w:p>
    <w:p w14:paraId="613C37CE" w14:textId="77777777" w:rsidR="001C2975" w:rsidRPr="00885E37" w:rsidRDefault="001C2975" w:rsidP="00047039">
      <w:pPr>
        <w:spacing w:before="120" w:after="120" w:line="360" w:lineRule="auto"/>
        <w:ind w:firstLine="708"/>
        <w:jc w:val="both"/>
        <w:rPr>
          <w:rFonts w:cs="Times New Roman"/>
          <w:noProof/>
          <w:szCs w:val="28"/>
          <w:lang w:val="uz-Latn-UZ"/>
        </w:rPr>
      </w:pPr>
      <w:r w:rsidRPr="00885E37">
        <w:rPr>
          <w:rFonts w:cs="Times New Roman"/>
          <w:noProof/>
          <w:szCs w:val="28"/>
          <w:lang w:val="uz-Latn-UZ"/>
        </w:rPr>
        <w:t>Xalqaro darajada eʼlon qilinishi belgilangan tadqiqot natijalari olinganidan soʻng, kelgusidagi vazifalar boʻyicha chora-tadbirlar ishlab chiqilishi koʻzda tutilgan.</w:t>
      </w:r>
    </w:p>
    <w:p w14:paraId="5E35D3BE" w14:textId="77777777" w:rsidR="001C2975" w:rsidRPr="004D630A" w:rsidRDefault="001C2975" w:rsidP="00047039">
      <w:pPr>
        <w:spacing w:before="120" w:after="120" w:line="360" w:lineRule="auto"/>
        <w:jc w:val="center"/>
        <w:rPr>
          <w:rFonts w:cs="Times New Roman"/>
          <w:b/>
          <w:bCs/>
          <w:noProof/>
          <w:szCs w:val="28"/>
          <w:lang w:val="uz-Latn-UZ"/>
        </w:rPr>
      </w:pPr>
      <w:r w:rsidRPr="004D630A">
        <w:rPr>
          <w:rFonts w:cs="Times New Roman"/>
          <w:b/>
          <w:bCs/>
          <w:noProof/>
          <w:szCs w:val="28"/>
          <w:lang w:val="uz-Latn-UZ"/>
        </w:rPr>
        <w:t>PISA 2025</w:t>
      </w:r>
    </w:p>
    <w:p w14:paraId="52090E2B" w14:textId="77777777" w:rsidR="001C2975" w:rsidRPr="00885E37" w:rsidRDefault="001C2975" w:rsidP="00047039">
      <w:pPr>
        <w:spacing w:after="120" w:line="360" w:lineRule="auto"/>
        <w:ind w:firstLine="567"/>
        <w:jc w:val="both"/>
        <w:rPr>
          <w:rFonts w:eastAsia="Times New Roman" w:cs="Times New Roman"/>
          <w:noProof/>
          <w:szCs w:val="28"/>
          <w:lang w:val="uz-Cyrl-UZ" w:eastAsia="ru-RU"/>
        </w:rPr>
      </w:pPr>
      <w:r w:rsidRPr="00885E37">
        <w:rPr>
          <w:rFonts w:cs="Times New Roman"/>
          <w:noProof/>
          <w:szCs w:val="28"/>
          <w:lang w:val="uz-Latn-UZ"/>
        </w:rPr>
        <w:t xml:space="preserve">Maktabgacha va maktab taʼlimi vazirligi hamda Iqtisodiy hamkorlik va taraqqiyot tashkiloti (OECD) oʻrtasida Oʻzbekistonning PISA 2025 tadqiqotida ishtiroki toʻgʻrisida </w:t>
      </w:r>
      <w:r w:rsidRPr="00885E37">
        <w:rPr>
          <w:rFonts w:cs="Times New Roman"/>
          <w:b/>
          <w:bCs/>
          <w:noProof/>
          <w:szCs w:val="28"/>
          <w:lang w:val="uz-Latn-UZ"/>
        </w:rPr>
        <w:t>2023-yil 1-dekabrdagi</w:t>
      </w:r>
      <w:r w:rsidRPr="00885E37">
        <w:rPr>
          <w:rFonts w:cs="Times New Roman"/>
          <w:noProof/>
          <w:szCs w:val="28"/>
          <w:lang w:val="uz-Latn-UZ"/>
        </w:rPr>
        <w:t xml:space="preserve"> kelishuv shartnomasi imzolangan.</w:t>
      </w:r>
      <w:r w:rsidRPr="00885E37">
        <w:rPr>
          <w:rFonts w:eastAsia="Times New Roman" w:cs="Times New Roman"/>
          <w:noProof/>
          <w:szCs w:val="28"/>
          <w:lang w:val="uz-Cyrl-UZ" w:eastAsia="ru-RU"/>
        </w:rPr>
        <w:t xml:space="preserve"> </w:t>
      </w:r>
    </w:p>
    <w:p w14:paraId="407161E9" w14:textId="77777777" w:rsidR="001C2975" w:rsidRPr="00885E37" w:rsidRDefault="001C2975" w:rsidP="00047039">
      <w:pPr>
        <w:pStyle w:val="a6"/>
        <w:spacing w:after="120" w:line="360" w:lineRule="auto"/>
        <w:ind w:left="0" w:firstLine="567"/>
        <w:jc w:val="both"/>
        <w:rPr>
          <w:rFonts w:eastAsia="Times New Roman" w:cs="Times New Roman"/>
          <w:noProof/>
          <w:szCs w:val="28"/>
          <w:lang w:val="uz-Cyrl-UZ" w:eastAsia="ru-RU"/>
        </w:rPr>
      </w:pPr>
      <w:r w:rsidRPr="00885E37">
        <w:rPr>
          <w:rFonts w:eastAsia="Times New Roman" w:cs="Times New Roman"/>
          <w:noProof/>
          <w:szCs w:val="28"/>
          <w:lang w:val="uz-Cyrl-UZ" w:eastAsia="ru-RU"/>
        </w:rPr>
        <w:t xml:space="preserve">PISA 2025 tadqiqotining Tajriba-sinov jarayonlari tasdiqlangan rejaga muvofiq aprel-may oylarida respublikamizning barcha hududlaridan xalqaro talablar asosida tasodifiy tanlab olingan </w:t>
      </w:r>
      <w:r w:rsidRPr="00885E37">
        <w:rPr>
          <w:rFonts w:eastAsia="Times New Roman" w:cs="Times New Roman"/>
          <w:b/>
          <w:bCs/>
          <w:noProof/>
          <w:szCs w:val="28"/>
          <w:lang w:val="uz-Cyrl-UZ" w:eastAsia="ru-RU"/>
        </w:rPr>
        <w:t>83 ta</w:t>
      </w:r>
      <w:r w:rsidRPr="00885E37">
        <w:rPr>
          <w:rFonts w:eastAsia="Times New Roman" w:cs="Times New Roman"/>
          <w:noProof/>
          <w:szCs w:val="28"/>
          <w:lang w:val="uz-Cyrl-UZ" w:eastAsia="ru-RU"/>
        </w:rPr>
        <w:t xml:space="preserve"> maktablarda oʻtkazildi hamda </w:t>
      </w:r>
      <w:r w:rsidRPr="00885E37">
        <w:rPr>
          <w:rFonts w:eastAsia="Times New Roman" w:cs="Times New Roman"/>
          <w:b/>
          <w:bCs/>
          <w:noProof/>
          <w:szCs w:val="28"/>
          <w:lang w:val="uz-Cyrl-UZ" w:eastAsia="ru-RU"/>
        </w:rPr>
        <w:t xml:space="preserve">4518 </w:t>
      </w:r>
      <w:r w:rsidRPr="00885E37">
        <w:rPr>
          <w:rFonts w:eastAsia="Times New Roman" w:cs="Times New Roman"/>
          <w:b/>
          <w:bCs/>
          <w:noProof/>
          <w:szCs w:val="28"/>
          <w:lang w:val="uz-Cyrl-UZ" w:eastAsia="ru-RU"/>
        </w:rPr>
        <w:lastRenderedPageBreak/>
        <w:t xml:space="preserve">nafar </w:t>
      </w:r>
      <w:r w:rsidRPr="00885E37">
        <w:rPr>
          <w:rFonts w:eastAsia="Times New Roman" w:cs="Times New Roman"/>
          <w:noProof/>
          <w:szCs w:val="28"/>
          <w:lang w:val="uz-Cyrl-UZ" w:eastAsia="ru-RU"/>
        </w:rPr>
        <w:t xml:space="preserve">oʻquvchilarning tadqiqotdagi ishtiroki taʼminlandi. Tajriba-sinovda oʻquvchilarning ishtirok etish koʻrsatkichi </w:t>
      </w:r>
      <w:r w:rsidRPr="00885E37">
        <w:rPr>
          <w:rFonts w:eastAsia="Times New Roman" w:cs="Times New Roman"/>
          <w:b/>
          <w:bCs/>
          <w:noProof/>
          <w:szCs w:val="28"/>
          <w:lang w:val="uz-Cyrl-UZ" w:eastAsia="ru-RU"/>
        </w:rPr>
        <w:t>97,39 %</w:t>
      </w:r>
      <w:r w:rsidRPr="00885E37">
        <w:rPr>
          <w:rFonts w:eastAsia="Times New Roman" w:cs="Times New Roman"/>
          <w:noProof/>
          <w:szCs w:val="28"/>
          <w:lang w:val="uz-Cyrl-UZ" w:eastAsia="ru-RU"/>
        </w:rPr>
        <w:t xml:space="preserve"> ni tashkil qildi.</w:t>
      </w:r>
    </w:p>
    <w:p w14:paraId="58C5FCC3" w14:textId="77777777" w:rsidR="001C2975" w:rsidRPr="00885E37" w:rsidRDefault="001C2975" w:rsidP="00047039">
      <w:pPr>
        <w:pStyle w:val="a6"/>
        <w:spacing w:after="120" w:line="360" w:lineRule="auto"/>
        <w:ind w:left="0" w:firstLine="567"/>
        <w:jc w:val="both"/>
        <w:rPr>
          <w:rFonts w:eastAsia="Times New Roman" w:cs="Times New Roman"/>
          <w:noProof/>
          <w:szCs w:val="28"/>
          <w:lang w:val="uz-Cyrl-UZ" w:eastAsia="ru-RU"/>
        </w:rPr>
      </w:pPr>
      <w:r w:rsidRPr="00885E37">
        <w:rPr>
          <w:rFonts w:eastAsia="Times New Roman" w:cs="Times New Roman"/>
          <w:noProof/>
          <w:szCs w:val="28"/>
          <w:lang w:val="uz-Cyrl-UZ" w:eastAsia="ru-RU"/>
        </w:rPr>
        <w:t>PISA 2025 tadqiqotining tajriba-sinov maʼlumotlari Iqtisodiy hamkorlik va taraqqiyot tashkiloti (OECD), PISA 2025 tadqiqotining xalqaro pudratchi tashkiloti Avstraliya taʼlim tadqiqotlari Kengashi (ACER)ga taqdim etildi.</w:t>
      </w:r>
    </w:p>
    <w:p w14:paraId="3E7EABDE" w14:textId="77777777" w:rsidR="001C2975" w:rsidRPr="00885E37" w:rsidRDefault="001C2975" w:rsidP="00047039">
      <w:pPr>
        <w:pStyle w:val="a6"/>
        <w:spacing w:after="120" w:line="360" w:lineRule="auto"/>
        <w:ind w:left="0" w:firstLine="567"/>
        <w:jc w:val="both"/>
        <w:rPr>
          <w:rFonts w:eastAsia="Times New Roman" w:cs="Times New Roman"/>
          <w:noProof/>
          <w:szCs w:val="28"/>
          <w:lang w:val="uz-Cyrl-UZ" w:eastAsia="ru-RU"/>
        </w:rPr>
      </w:pPr>
      <w:r w:rsidRPr="00885E37">
        <w:rPr>
          <w:rFonts w:eastAsia="Times New Roman" w:cs="Times New Roman"/>
          <w:noProof/>
          <w:szCs w:val="28"/>
          <w:lang w:val="uz-Cyrl-UZ" w:eastAsia="ru-RU"/>
        </w:rPr>
        <w:t>2024-yil iyun-iyul oylarida oʻquvchilarning ochiq strukturalangan savollarga bergan javoblarini kodlashtirish (baholash) jarayonlari amalga oshirildi. Mazkur jarayonlar A.Avloniy nomidagi milliy-tadqiqot instituti tomonidan xalqaro talablarga muvofiq tashkil etildi.</w:t>
      </w:r>
    </w:p>
    <w:p w14:paraId="1C943420" w14:textId="77777777" w:rsidR="001C2975" w:rsidRPr="00885E37" w:rsidRDefault="001C2975" w:rsidP="00047039">
      <w:pPr>
        <w:pStyle w:val="a6"/>
        <w:spacing w:after="120" w:line="360" w:lineRule="auto"/>
        <w:ind w:left="0" w:firstLine="567"/>
        <w:jc w:val="both"/>
        <w:rPr>
          <w:rFonts w:eastAsia="Times New Roman" w:cs="Times New Roman"/>
          <w:noProof/>
          <w:szCs w:val="28"/>
          <w:lang w:val="en-US" w:eastAsia="ru-RU"/>
        </w:rPr>
      </w:pPr>
      <w:r w:rsidRPr="00885E37">
        <w:rPr>
          <w:rFonts w:eastAsia="Times New Roman" w:cs="Times New Roman"/>
          <w:noProof/>
          <w:szCs w:val="28"/>
          <w:lang w:val="uz-Cyrl-UZ" w:eastAsia="ru-RU"/>
        </w:rPr>
        <w:t xml:space="preserve">Bugungi kunda PISA 2025 tadqiqotining Asosiy sinov jarayonlariga tayyorgarlik koʻrilmoqda. </w:t>
      </w:r>
      <w:r w:rsidRPr="00885E37">
        <w:rPr>
          <w:rFonts w:eastAsia="Times New Roman" w:cs="Times New Roman"/>
          <w:noProof/>
          <w:szCs w:val="28"/>
          <w:lang w:val="en-US" w:eastAsia="ru-RU"/>
        </w:rPr>
        <w:t xml:space="preserve">Unda respublikamiz boʻylab </w:t>
      </w:r>
      <w:r w:rsidRPr="00885E37">
        <w:rPr>
          <w:rFonts w:eastAsia="Times New Roman" w:cs="Times New Roman"/>
          <w:b/>
          <w:bCs/>
          <w:noProof/>
          <w:szCs w:val="28"/>
          <w:lang w:val="en-US" w:eastAsia="ru-RU"/>
        </w:rPr>
        <w:t>200 dan ortiq</w:t>
      </w:r>
      <w:r w:rsidRPr="00885E37">
        <w:rPr>
          <w:rFonts w:eastAsia="Times New Roman" w:cs="Times New Roman"/>
          <w:noProof/>
          <w:szCs w:val="28"/>
          <w:lang w:val="en-US" w:eastAsia="ru-RU"/>
        </w:rPr>
        <w:t xml:space="preserve"> maktablar va mazkur maktablarning </w:t>
      </w:r>
      <w:r w:rsidRPr="00885E37">
        <w:rPr>
          <w:rFonts w:eastAsia="Times New Roman" w:cs="Times New Roman"/>
          <w:b/>
          <w:bCs/>
          <w:noProof/>
          <w:szCs w:val="28"/>
          <w:lang w:val="en-US" w:eastAsia="ru-RU"/>
        </w:rPr>
        <w:t>7000 dan ortiq</w:t>
      </w:r>
      <w:r w:rsidRPr="00885E37">
        <w:rPr>
          <w:rFonts w:eastAsia="Times New Roman" w:cs="Times New Roman"/>
          <w:noProof/>
          <w:szCs w:val="28"/>
          <w:lang w:val="en-US" w:eastAsia="ru-RU"/>
        </w:rPr>
        <w:t xml:space="preserve"> oʻquvchilari ishtirok etishi rejalashtirilgan.</w:t>
      </w:r>
    </w:p>
    <w:p w14:paraId="307F68B0" w14:textId="06C05BD9" w:rsidR="001C2975" w:rsidRPr="004D630A" w:rsidRDefault="001C2975" w:rsidP="00047039">
      <w:pPr>
        <w:spacing w:after="120" w:line="360" w:lineRule="auto"/>
        <w:jc w:val="center"/>
        <w:rPr>
          <w:rFonts w:cs="Times New Roman"/>
          <w:b/>
          <w:bCs/>
          <w:noProof/>
          <w:szCs w:val="28"/>
          <w:lang w:val="uz-Latn-UZ"/>
        </w:rPr>
      </w:pPr>
      <w:r w:rsidRPr="004D630A">
        <w:rPr>
          <w:rFonts w:cs="Times New Roman"/>
          <w:b/>
          <w:bCs/>
          <w:noProof/>
          <w:szCs w:val="28"/>
          <w:lang w:val="uz-Latn-UZ"/>
        </w:rPr>
        <w:t>PIRLS 2026</w:t>
      </w:r>
    </w:p>
    <w:p w14:paraId="22DFEDB3" w14:textId="77777777" w:rsidR="001C2975" w:rsidRPr="00885E37" w:rsidRDefault="001C2975" w:rsidP="00047039">
      <w:pPr>
        <w:spacing w:after="120" w:line="360" w:lineRule="auto"/>
        <w:ind w:firstLine="708"/>
        <w:jc w:val="both"/>
        <w:rPr>
          <w:rFonts w:eastAsia="Times New Roman" w:cs="Times New Roman"/>
          <w:noProof/>
          <w:szCs w:val="28"/>
          <w:lang w:val="uz-Cyrl-UZ" w:eastAsia="ru-RU"/>
        </w:rPr>
      </w:pPr>
      <w:r w:rsidRPr="00885E37">
        <w:rPr>
          <w:rFonts w:eastAsia="Times New Roman" w:cs="Times New Roman"/>
          <w:noProof/>
          <w:szCs w:val="28"/>
          <w:lang w:val="uz-Cyrl-UZ" w:eastAsia="ru-RU"/>
        </w:rPr>
        <w:t xml:space="preserve">Oʻzbekistonning PIRLS 2026 tadqiqotidagi ishtirokini taʼminlash maqsadida Maktabgacha va maktab taʼlimi vazirligi hamda IEA (Taʼlim sohasidagi yutuqlarni baholash xalqaro assosiatsiyasi) oʻrtasida shartnoma  imzolangan. </w:t>
      </w:r>
    </w:p>
    <w:p w14:paraId="03AEA3A1" w14:textId="59C07568" w:rsidR="001C2975" w:rsidRPr="00885E37" w:rsidRDefault="001C2975" w:rsidP="00047039">
      <w:pPr>
        <w:spacing w:after="120" w:line="360" w:lineRule="auto"/>
        <w:ind w:firstLine="708"/>
        <w:jc w:val="both"/>
        <w:rPr>
          <w:rFonts w:eastAsia="Times New Roman" w:cs="Times New Roman"/>
          <w:noProof/>
          <w:szCs w:val="28"/>
          <w:lang w:val="uz-Cyrl-UZ" w:eastAsia="ru-RU"/>
        </w:rPr>
      </w:pPr>
      <w:r w:rsidRPr="00885E37">
        <w:rPr>
          <w:rFonts w:eastAsia="Times New Roman" w:cs="Times New Roman"/>
          <w:noProof/>
          <w:szCs w:val="28"/>
          <w:lang w:val="uz-Cyrl-UZ" w:eastAsia="ru-RU"/>
        </w:rPr>
        <w:t xml:space="preserve">Maʼlumot uchun, PIRLS 2026 tadqiqotining Tajriba-sinov jarayonlari </w:t>
      </w:r>
      <w:r w:rsidR="00A95B33" w:rsidRPr="00A95B33">
        <w:rPr>
          <w:rFonts w:eastAsia="Times New Roman" w:cs="Times New Roman"/>
          <w:noProof/>
          <w:szCs w:val="28"/>
          <w:lang w:val="uz-Cyrl-UZ" w:eastAsia="ru-RU"/>
        </w:rPr>
        <w:br/>
      </w:r>
      <w:r w:rsidRPr="00885E37">
        <w:rPr>
          <w:rFonts w:eastAsia="Times New Roman" w:cs="Times New Roman"/>
          <w:noProof/>
          <w:szCs w:val="28"/>
          <w:lang w:val="uz-Cyrl-UZ" w:eastAsia="ru-RU"/>
        </w:rPr>
        <w:t xml:space="preserve">2025-yil aprel-may oylarida, Asosiy sinov jarayonlari esa 2026-yil aprel-may oylarida oʻtkazilishi rejalashtirilgan. Ushbu tadqiqot ishtirokchi mamlakat/iqtisodiyotlari soni 62 tani tashkil etadi. </w:t>
      </w:r>
    </w:p>
    <w:sectPr w:rsidR="001C2975" w:rsidRPr="00885E37" w:rsidSect="00A742B3">
      <w:pgSz w:w="11906" w:h="16838" w:code="9"/>
      <w:pgMar w:top="810" w:right="1134" w:bottom="990" w:left="15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7E4BC" w14:textId="77777777" w:rsidR="00EA00B2" w:rsidRDefault="00EA00B2" w:rsidP="00D7329F">
      <w:pPr>
        <w:spacing w:after="0"/>
      </w:pPr>
      <w:r>
        <w:separator/>
      </w:r>
    </w:p>
  </w:endnote>
  <w:endnote w:type="continuationSeparator" w:id="0">
    <w:p w14:paraId="66A49C91" w14:textId="77777777" w:rsidR="00EA00B2" w:rsidRDefault="00EA00B2" w:rsidP="00D732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NDA Times UZ">
    <w:altName w:val="Agency FB"/>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70F5E" w14:textId="77777777" w:rsidR="00EA00B2" w:rsidRDefault="00EA00B2" w:rsidP="00D7329F">
      <w:pPr>
        <w:spacing w:after="0"/>
      </w:pPr>
      <w:r>
        <w:separator/>
      </w:r>
    </w:p>
  </w:footnote>
  <w:footnote w:type="continuationSeparator" w:id="0">
    <w:p w14:paraId="0A21DB5C" w14:textId="77777777" w:rsidR="00EA00B2" w:rsidRDefault="00EA00B2" w:rsidP="00D7329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65B90"/>
    <w:multiLevelType w:val="hybridMultilevel"/>
    <w:tmpl w:val="F2E60B2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202C7133"/>
    <w:multiLevelType w:val="hybridMultilevel"/>
    <w:tmpl w:val="59522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E253BA"/>
    <w:multiLevelType w:val="hybridMultilevel"/>
    <w:tmpl w:val="FF2A70E4"/>
    <w:lvl w:ilvl="0" w:tplc="9C26DF1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1F54F8"/>
    <w:multiLevelType w:val="hybridMultilevel"/>
    <w:tmpl w:val="2604D5A2"/>
    <w:lvl w:ilvl="0" w:tplc="2CD412A8">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94A37CE"/>
    <w:multiLevelType w:val="hybridMultilevel"/>
    <w:tmpl w:val="9CEA6124"/>
    <w:lvl w:ilvl="0" w:tplc="CE62020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4E0287C"/>
    <w:multiLevelType w:val="hybridMultilevel"/>
    <w:tmpl w:val="C18A42F6"/>
    <w:lvl w:ilvl="0" w:tplc="3D3EE16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521244CD"/>
    <w:multiLevelType w:val="hybridMultilevel"/>
    <w:tmpl w:val="7C7AECB0"/>
    <w:lvl w:ilvl="0" w:tplc="2960A23C">
      <w:start w:val="2022"/>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2B5DA5"/>
    <w:multiLevelType w:val="hybridMultilevel"/>
    <w:tmpl w:val="D8027C9E"/>
    <w:lvl w:ilvl="0" w:tplc="4DD68FEA">
      <w:start w:val="1"/>
      <w:numFmt w:val="decimal"/>
      <w:lvlText w:val="%1."/>
      <w:lvlJc w:val="left"/>
      <w:pPr>
        <w:ind w:left="1428" w:hanging="360"/>
      </w:pPr>
      <w:rPr>
        <w:rFonts w:hint="default"/>
        <w:b/>
        <w:bCs/>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57510744"/>
    <w:multiLevelType w:val="hybridMultilevel"/>
    <w:tmpl w:val="C8BA0B08"/>
    <w:lvl w:ilvl="0" w:tplc="9C26DF1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86B588C"/>
    <w:multiLevelType w:val="hybridMultilevel"/>
    <w:tmpl w:val="08DE7212"/>
    <w:lvl w:ilvl="0" w:tplc="AF6A26B2">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5E1B09E2"/>
    <w:multiLevelType w:val="hybridMultilevel"/>
    <w:tmpl w:val="9A8A2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F40829"/>
    <w:multiLevelType w:val="hybridMultilevel"/>
    <w:tmpl w:val="8A320FA6"/>
    <w:lvl w:ilvl="0" w:tplc="F290206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AC71657"/>
    <w:multiLevelType w:val="hybridMultilevel"/>
    <w:tmpl w:val="8258D7BC"/>
    <w:lvl w:ilvl="0" w:tplc="53F8E55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423064">
    <w:abstractNumId w:val="12"/>
  </w:num>
  <w:num w:numId="2" w16cid:durableId="189806508">
    <w:abstractNumId w:val="11"/>
  </w:num>
  <w:num w:numId="3" w16cid:durableId="1339309304">
    <w:abstractNumId w:val="2"/>
  </w:num>
  <w:num w:numId="4" w16cid:durableId="1842742672">
    <w:abstractNumId w:val="8"/>
  </w:num>
  <w:num w:numId="5" w16cid:durableId="1265528367">
    <w:abstractNumId w:val="3"/>
  </w:num>
  <w:num w:numId="6" w16cid:durableId="227346576">
    <w:abstractNumId w:val="7"/>
  </w:num>
  <w:num w:numId="7" w16cid:durableId="268854324">
    <w:abstractNumId w:val="9"/>
  </w:num>
  <w:num w:numId="8" w16cid:durableId="230426042">
    <w:abstractNumId w:val="0"/>
  </w:num>
  <w:num w:numId="9" w16cid:durableId="2079471868">
    <w:abstractNumId w:val="6"/>
  </w:num>
  <w:num w:numId="10" w16cid:durableId="1809320755">
    <w:abstractNumId w:val="10"/>
  </w:num>
  <w:num w:numId="11" w16cid:durableId="1917518326">
    <w:abstractNumId w:val="4"/>
  </w:num>
  <w:num w:numId="12" w16cid:durableId="803431504">
    <w:abstractNumId w:val="5"/>
  </w:num>
  <w:num w:numId="13" w16cid:durableId="1840268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ECDDocumentId" w:val="E5177523977DB29A5A98F77B657AFC9D5D878828C8774713476276D4CB90E6B1"/>
  </w:docVars>
  <w:rsids>
    <w:rsidRoot w:val="00450FFA"/>
    <w:rsid w:val="0000037D"/>
    <w:rsid w:val="00002AB3"/>
    <w:rsid w:val="00010AE9"/>
    <w:rsid w:val="000122E7"/>
    <w:rsid w:val="00023646"/>
    <w:rsid w:val="00024C1C"/>
    <w:rsid w:val="00030FD8"/>
    <w:rsid w:val="00037241"/>
    <w:rsid w:val="0004622F"/>
    <w:rsid w:val="00047039"/>
    <w:rsid w:val="000512A1"/>
    <w:rsid w:val="00055252"/>
    <w:rsid w:val="00055A95"/>
    <w:rsid w:val="00057761"/>
    <w:rsid w:val="00062A4A"/>
    <w:rsid w:val="000634C1"/>
    <w:rsid w:val="0006392E"/>
    <w:rsid w:val="00064D99"/>
    <w:rsid w:val="000659D6"/>
    <w:rsid w:val="0006640B"/>
    <w:rsid w:val="00067F49"/>
    <w:rsid w:val="00076F69"/>
    <w:rsid w:val="00081AF1"/>
    <w:rsid w:val="000863A4"/>
    <w:rsid w:val="00092396"/>
    <w:rsid w:val="000944B4"/>
    <w:rsid w:val="00097A0C"/>
    <w:rsid w:val="000A6EFD"/>
    <w:rsid w:val="000A7156"/>
    <w:rsid w:val="000B2491"/>
    <w:rsid w:val="000B340B"/>
    <w:rsid w:val="000B51F5"/>
    <w:rsid w:val="000D0BDC"/>
    <w:rsid w:val="000D2392"/>
    <w:rsid w:val="000E3208"/>
    <w:rsid w:val="000E391D"/>
    <w:rsid w:val="000E7D5C"/>
    <w:rsid w:val="000F48B8"/>
    <w:rsid w:val="00101322"/>
    <w:rsid w:val="00101C1B"/>
    <w:rsid w:val="00116B16"/>
    <w:rsid w:val="001205EF"/>
    <w:rsid w:val="0012067B"/>
    <w:rsid w:val="001221CA"/>
    <w:rsid w:val="0012508D"/>
    <w:rsid w:val="001315FB"/>
    <w:rsid w:val="001426A3"/>
    <w:rsid w:val="001437FB"/>
    <w:rsid w:val="00144DD6"/>
    <w:rsid w:val="00153145"/>
    <w:rsid w:val="00156296"/>
    <w:rsid w:val="00180563"/>
    <w:rsid w:val="00182825"/>
    <w:rsid w:val="0018487B"/>
    <w:rsid w:val="0018491A"/>
    <w:rsid w:val="00184C8C"/>
    <w:rsid w:val="0018739D"/>
    <w:rsid w:val="00191D9B"/>
    <w:rsid w:val="001A1ADB"/>
    <w:rsid w:val="001B5FCB"/>
    <w:rsid w:val="001C2975"/>
    <w:rsid w:val="001C3201"/>
    <w:rsid w:val="001C4CED"/>
    <w:rsid w:val="001D73E7"/>
    <w:rsid w:val="001E0E8C"/>
    <w:rsid w:val="001E109E"/>
    <w:rsid w:val="001E568F"/>
    <w:rsid w:val="001E6E25"/>
    <w:rsid w:val="00204330"/>
    <w:rsid w:val="00204497"/>
    <w:rsid w:val="00206DF8"/>
    <w:rsid w:val="00207D4A"/>
    <w:rsid w:val="00212388"/>
    <w:rsid w:val="0021471F"/>
    <w:rsid w:val="00216729"/>
    <w:rsid w:val="0021748D"/>
    <w:rsid w:val="00220A08"/>
    <w:rsid w:val="00220FDE"/>
    <w:rsid w:val="00231974"/>
    <w:rsid w:val="002329EA"/>
    <w:rsid w:val="00234DD3"/>
    <w:rsid w:val="002436B2"/>
    <w:rsid w:val="00244535"/>
    <w:rsid w:val="00264088"/>
    <w:rsid w:val="002668CA"/>
    <w:rsid w:val="00270F27"/>
    <w:rsid w:val="00272FEF"/>
    <w:rsid w:val="002774F5"/>
    <w:rsid w:val="00286414"/>
    <w:rsid w:val="002921DD"/>
    <w:rsid w:val="00297BFB"/>
    <w:rsid w:val="002A0A76"/>
    <w:rsid w:val="002A1092"/>
    <w:rsid w:val="002A2673"/>
    <w:rsid w:val="002B0928"/>
    <w:rsid w:val="002B73C8"/>
    <w:rsid w:val="002C01F7"/>
    <w:rsid w:val="002C2011"/>
    <w:rsid w:val="002C71A3"/>
    <w:rsid w:val="002C7310"/>
    <w:rsid w:val="002C7F60"/>
    <w:rsid w:val="002D12DE"/>
    <w:rsid w:val="002D6256"/>
    <w:rsid w:val="002E1C1D"/>
    <w:rsid w:val="002E2BE8"/>
    <w:rsid w:val="002E4BBF"/>
    <w:rsid w:val="002F058D"/>
    <w:rsid w:val="002F35C0"/>
    <w:rsid w:val="002F54E0"/>
    <w:rsid w:val="002F60C3"/>
    <w:rsid w:val="00313832"/>
    <w:rsid w:val="0032033A"/>
    <w:rsid w:val="00323F08"/>
    <w:rsid w:val="00324C01"/>
    <w:rsid w:val="00331503"/>
    <w:rsid w:val="00342908"/>
    <w:rsid w:val="00347AE5"/>
    <w:rsid w:val="00350D9B"/>
    <w:rsid w:val="00354828"/>
    <w:rsid w:val="0037288A"/>
    <w:rsid w:val="00373258"/>
    <w:rsid w:val="0037721D"/>
    <w:rsid w:val="0038381C"/>
    <w:rsid w:val="00391078"/>
    <w:rsid w:val="003A48E6"/>
    <w:rsid w:val="003A544B"/>
    <w:rsid w:val="003A6367"/>
    <w:rsid w:val="003A67FF"/>
    <w:rsid w:val="003B62C5"/>
    <w:rsid w:val="003D24C6"/>
    <w:rsid w:val="003D5F3A"/>
    <w:rsid w:val="003D7841"/>
    <w:rsid w:val="003F2D72"/>
    <w:rsid w:val="003F41C4"/>
    <w:rsid w:val="003F647A"/>
    <w:rsid w:val="003F78CF"/>
    <w:rsid w:val="004074B1"/>
    <w:rsid w:val="00413242"/>
    <w:rsid w:val="00425884"/>
    <w:rsid w:val="00426F6B"/>
    <w:rsid w:val="00427735"/>
    <w:rsid w:val="00430F38"/>
    <w:rsid w:val="00431C93"/>
    <w:rsid w:val="00434444"/>
    <w:rsid w:val="004359BE"/>
    <w:rsid w:val="004416D8"/>
    <w:rsid w:val="00445CFE"/>
    <w:rsid w:val="004475F2"/>
    <w:rsid w:val="00450FFA"/>
    <w:rsid w:val="0046499E"/>
    <w:rsid w:val="004726A8"/>
    <w:rsid w:val="00474681"/>
    <w:rsid w:val="00480374"/>
    <w:rsid w:val="00480F95"/>
    <w:rsid w:val="00482843"/>
    <w:rsid w:val="004835AF"/>
    <w:rsid w:val="004857B7"/>
    <w:rsid w:val="00485894"/>
    <w:rsid w:val="00490B2C"/>
    <w:rsid w:val="00491758"/>
    <w:rsid w:val="0049664C"/>
    <w:rsid w:val="0049715A"/>
    <w:rsid w:val="004A426C"/>
    <w:rsid w:val="004A58E5"/>
    <w:rsid w:val="004B01B1"/>
    <w:rsid w:val="004B1C84"/>
    <w:rsid w:val="004B6DFC"/>
    <w:rsid w:val="004C3049"/>
    <w:rsid w:val="004C4BA4"/>
    <w:rsid w:val="004D0B18"/>
    <w:rsid w:val="004D3371"/>
    <w:rsid w:val="004D4A55"/>
    <w:rsid w:val="004D630A"/>
    <w:rsid w:val="004E0523"/>
    <w:rsid w:val="004E07D4"/>
    <w:rsid w:val="004E2B86"/>
    <w:rsid w:val="004E3934"/>
    <w:rsid w:val="004E6F8A"/>
    <w:rsid w:val="004F1939"/>
    <w:rsid w:val="004F2091"/>
    <w:rsid w:val="00500BDF"/>
    <w:rsid w:val="0050354C"/>
    <w:rsid w:val="00504548"/>
    <w:rsid w:val="0051149B"/>
    <w:rsid w:val="005115ED"/>
    <w:rsid w:val="00512477"/>
    <w:rsid w:val="00513445"/>
    <w:rsid w:val="00515A12"/>
    <w:rsid w:val="005172C8"/>
    <w:rsid w:val="005207C4"/>
    <w:rsid w:val="00520960"/>
    <w:rsid w:val="005238F8"/>
    <w:rsid w:val="00524D89"/>
    <w:rsid w:val="005264D8"/>
    <w:rsid w:val="005279E3"/>
    <w:rsid w:val="005327B1"/>
    <w:rsid w:val="005334B2"/>
    <w:rsid w:val="00536F87"/>
    <w:rsid w:val="005568D0"/>
    <w:rsid w:val="00560CEA"/>
    <w:rsid w:val="00575909"/>
    <w:rsid w:val="00581108"/>
    <w:rsid w:val="005834B0"/>
    <w:rsid w:val="0058396D"/>
    <w:rsid w:val="0058484F"/>
    <w:rsid w:val="00595D06"/>
    <w:rsid w:val="00596B0B"/>
    <w:rsid w:val="005A2D75"/>
    <w:rsid w:val="005A4A5A"/>
    <w:rsid w:val="005A6851"/>
    <w:rsid w:val="005B394B"/>
    <w:rsid w:val="005C3992"/>
    <w:rsid w:val="005C5EC1"/>
    <w:rsid w:val="005D2852"/>
    <w:rsid w:val="005E0DEA"/>
    <w:rsid w:val="005E45FD"/>
    <w:rsid w:val="005F5A4E"/>
    <w:rsid w:val="005F60A8"/>
    <w:rsid w:val="006033DE"/>
    <w:rsid w:val="00607CE8"/>
    <w:rsid w:val="006118AA"/>
    <w:rsid w:val="00621020"/>
    <w:rsid w:val="0062142B"/>
    <w:rsid w:val="00623297"/>
    <w:rsid w:val="00626F67"/>
    <w:rsid w:val="00631440"/>
    <w:rsid w:val="00633FF6"/>
    <w:rsid w:val="0063602F"/>
    <w:rsid w:val="00644A61"/>
    <w:rsid w:val="00646167"/>
    <w:rsid w:val="00647E93"/>
    <w:rsid w:val="006537D0"/>
    <w:rsid w:val="00654CC8"/>
    <w:rsid w:val="00655F42"/>
    <w:rsid w:val="006604D8"/>
    <w:rsid w:val="0066073F"/>
    <w:rsid w:val="006636F2"/>
    <w:rsid w:val="006639DF"/>
    <w:rsid w:val="006661CC"/>
    <w:rsid w:val="00667533"/>
    <w:rsid w:val="006725F9"/>
    <w:rsid w:val="00673B0F"/>
    <w:rsid w:val="00681F98"/>
    <w:rsid w:val="006849B9"/>
    <w:rsid w:val="00691D34"/>
    <w:rsid w:val="006A16E8"/>
    <w:rsid w:val="006A2C7E"/>
    <w:rsid w:val="006A3AD8"/>
    <w:rsid w:val="006C0B77"/>
    <w:rsid w:val="006C291C"/>
    <w:rsid w:val="006C44ED"/>
    <w:rsid w:val="006C6D43"/>
    <w:rsid w:val="006D00B8"/>
    <w:rsid w:val="006D1355"/>
    <w:rsid w:val="006D6722"/>
    <w:rsid w:val="006E1683"/>
    <w:rsid w:val="006E3FB8"/>
    <w:rsid w:val="006E74A3"/>
    <w:rsid w:val="006E7C5D"/>
    <w:rsid w:val="006F0F71"/>
    <w:rsid w:val="006F2831"/>
    <w:rsid w:val="007039EA"/>
    <w:rsid w:val="007130D6"/>
    <w:rsid w:val="00713B40"/>
    <w:rsid w:val="00714E72"/>
    <w:rsid w:val="00716F79"/>
    <w:rsid w:val="00723D7C"/>
    <w:rsid w:val="00737353"/>
    <w:rsid w:val="007377B7"/>
    <w:rsid w:val="007410D6"/>
    <w:rsid w:val="00744957"/>
    <w:rsid w:val="00745908"/>
    <w:rsid w:val="00750776"/>
    <w:rsid w:val="007561E9"/>
    <w:rsid w:val="007611A8"/>
    <w:rsid w:val="00761621"/>
    <w:rsid w:val="00764826"/>
    <w:rsid w:val="00765B5C"/>
    <w:rsid w:val="00773A74"/>
    <w:rsid w:val="00780582"/>
    <w:rsid w:val="00780F03"/>
    <w:rsid w:val="00784A00"/>
    <w:rsid w:val="007854C7"/>
    <w:rsid w:val="0079077D"/>
    <w:rsid w:val="007B585A"/>
    <w:rsid w:val="007B5B89"/>
    <w:rsid w:val="007C07C9"/>
    <w:rsid w:val="007C16C1"/>
    <w:rsid w:val="007C3FAE"/>
    <w:rsid w:val="007C413D"/>
    <w:rsid w:val="007D6AD0"/>
    <w:rsid w:val="007E67BA"/>
    <w:rsid w:val="007F31AC"/>
    <w:rsid w:val="007F5BB5"/>
    <w:rsid w:val="007F7316"/>
    <w:rsid w:val="007F7F48"/>
    <w:rsid w:val="0080519C"/>
    <w:rsid w:val="00807A9A"/>
    <w:rsid w:val="0081065F"/>
    <w:rsid w:val="00812180"/>
    <w:rsid w:val="008134F4"/>
    <w:rsid w:val="00820304"/>
    <w:rsid w:val="0082212E"/>
    <w:rsid w:val="008242FF"/>
    <w:rsid w:val="00831933"/>
    <w:rsid w:val="00834AD4"/>
    <w:rsid w:val="008363CA"/>
    <w:rsid w:val="0083650C"/>
    <w:rsid w:val="00844403"/>
    <w:rsid w:val="00855F81"/>
    <w:rsid w:val="00864BA3"/>
    <w:rsid w:val="00865FC7"/>
    <w:rsid w:val="0087027B"/>
    <w:rsid w:val="00870751"/>
    <w:rsid w:val="0087278C"/>
    <w:rsid w:val="0087351F"/>
    <w:rsid w:val="00875591"/>
    <w:rsid w:val="00877387"/>
    <w:rsid w:val="00880710"/>
    <w:rsid w:val="008807D0"/>
    <w:rsid w:val="00885E37"/>
    <w:rsid w:val="00885E3A"/>
    <w:rsid w:val="00885EFA"/>
    <w:rsid w:val="0088621C"/>
    <w:rsid w:val="00887915"/>
    <w:rsid w:val="008925D9"/>
    <w:rsid w:val="00892BEF"/>
    <w:rsid w:val="0089610A"/>
    <w:rsid w:val="0089668E"/>
    <w:rsid w:val="00896E63"/>
    <w:rsid w:val="008A7107"/>
    <w:rsid w:val="008B0962"/>
    <w:rsid w:val="008B622A"/>
    <w:rsid w:val="008C18B4"/>
    <w:rsid w:val="008C26E8"/>
    <w:rsid w:val="008C356E"/>
    <w:rsid w:val="008C3E99"/>
    <w:rsid w:val="008C61C4"/>
    <w:rsid w:val="008D40A0"/>
    <w:rsid w:val="008D431D"/>
    <w:rsid w:val="008D6D22"/>
    <w:rsid w:val="008E4A22"/>
    <w:rsid w:val="008E5A6C"/>
    <w:rsid w:val="008E5F00"/>
    <w:rsid w:val="008E72A4"/>
    <w:rsid w:val="008E78B4"/>
    <w:rsid w:val="008F12EB"/>
    <w:rsid w:val="008F1400"/>
    <w:rsid w:val="008F4C22"/>
    <w:rsid w:val="008F5391"/>
    <w:rsid w:val="00901080"/>
    <w:rsid w:val="009039C6"/>
    <w:rsid w:val="00905BBD"/>
    <w:rsid w:val="00910EAE"/>
    <w:rsid w:val="0091309E"/>
    <w:rsid w:val="009157A9"/>
    <w:rsid w:val="00915A54"/>
    <w:rsid w:val="0091616C"/>
    <w:rsid w:val="0091636B"/>
    <w:rsid w:val="00920B0E"/>
    <w:rsid w:val="0092182B"/>
    <w:rsid w:val="00922C48"/>
    <w:rsid w:val="0092375D"/>
    <w:rsid w:val="00923EF7"/>
    <w:rsid w:val="00935729"/>
    <w:rsid w:val="00941508"/>
    <w:rsid w:val="00944E53"/>
    <w:rsid w:val="00950157"/>
    <w:rsid w:val="00951CC8"/>
    <w:rsid w:val="00952D75"/>
    <w:rsid w:val="009628A9"/>
    <w:rsid w:val="009635B2"/>
    <w:rsid w:val="00967FA1"/>
    <w:rsid w:val="00967FE8"/>
    <w:rsid w:val="009720A6"/>
    <w:rsid w:val="009827CB"/>
    <w:rsid w:val="0099230B"/>
    <w:rsid w:val="00992872"/>
    <w:rsid w:val="009956F4"/>
    <w:rsid w:val="009A0259"/>
    <w:rsid w:val="009A1BE6"/>
    <w:rsid w:val="009B076C"/>
    <w:rsid w:val="009B5672"/>
    <w:rsid w:val="009E1570"/>
    <w:rsid w:val="009E4ABD"/>
    <w:rsid w:val="009F6B49"/>
    <w:rsid w:val="009F6CD9"/>
    <w:rsid w:val="009F7DC4"/>
    <w:rsid w:val="00A0408D"/>
    <w:rsid w:val="00A064D7"/>
    <w:rsid w:val="00A10E8F"/>
    <w:rsid w:val="00A12BB2"/>
    <w:rsid w:val="00A13793"/>
    <w:rsid w:val="00A226A5"/>
    <w:rsid w:val="00A22A01"/>
    <w:rsid w:val="00A23109"/>
    <w:rsid w:val="00A23BDC"/>
    <w:rsid w:val="00A23F0D"/>
    <w:rsid w:val="00A247BF"/>
    <w:rsid w:val="00A24AB5"/>
    <w:rsid w:val="00A3081C"/>
    <w:rsid w:val="00A36081"/>
    <w:rsid w:val="00A36CEF"/>
    <w:rsid w:val="00A36EA1"/>
    <w:rsid w:val="00A46A8E"/>
    <w:rsid w:val="00A525CF"/>
    <w:rsid w:val="00A53E70"/>
    <w:rsid w:val="00A61B1A"/>
    <w:rsid w:val="00A6203D"/>
    <w:rsid w:val="00A64FA0"/>
    <w:rsid w:val="00A74256"/>
    <w:rsid w:val="00A742B3"/>
    <w:rsid w:val="00A7719E"/>
    <w:rsid w:val="00A813C3"/>
    <w:rsid w:val="00A911DC"/>
    <w:rsid w:val="00A94D4E"/>
    <w:rsid w:val="00A95B33"/>
    <w:rsid w:val="00AA24EB"/>
    <w:rsid w:val="00AA2C6B"/>
    <w:rsid w:val="00AB0366"/>
    <w:rsid w:val="00AB10E6"/>
    <w:rsid w:val="00AC41BA"/>
    <w:rsid w:val="00AC7AE5"/>
    <w:rsid w:val="00AD5D33"/>
    <w:rsid w:val="00AF032D"/>
    <w:rsid w:val="00AF0EDA"/>
    <w:rsid w:val="00AF1575"/>
    <w:rsid w:val="00AF1B90"/>
    <w:rsid w:val="00AF4706"/>
    <w:rsid w:val="00AF65A8"/>
    <w:rsid w:val="00AF7426"/>
    <w:rsid w:val="00B07452"/>
    <w:rsid w:val="00B11614"/>
    <w:rsid w:val="00B11E99"/>
    <w:rsid w:val="00B14341"/>
    <w:rsid w:val="00B17885"/>
    <w:rsid w:val="00B17C38"/>
    <w:rsid w:val="00B2374E"/>
    <w:rsid w:val="00B26082"/>
    <w:rsid w:val="00B27EE1"/>
    <w:rsid w:val="00B420E5"/>
    <w:rsid w:val="00B43AE8"/>
    <w:rsid w:val="00B62094"/>
    <w:rsid w:val="00B6458A"/>
    <w:rsid w:val="00B67135"/>
    <w:rsid w:val="00B748C4"/>
    <w:rsid w:val="00B748FE"/>
    <w:rsid w:val="00B83643"/>
    <w:rsid w:val="00B84725"/>
    <w:rsid w:val="00B915B7"/>
    <w:rsid w:val="00BA052E"/>
    <w:rsid w:val="00BB0501"/>
    <w:rsid w:val="00BB2FDB"/>
    <w:rsid w:val="00BC1B84"/>
    <w:rsid w:val="00BC663F"/>
    <w:rsid w:val="00BD33C0"/>
    <w:rsid w:val="00BE0602"/>
    <w:rsid w:val="00BE074C"/>
    <w:rsid w:val="00BE2B35"/>
    <w:rsid w:val="00BF0D0B"/>
    <w:rsid w:val="00BF0D69"/>
    <w:rsid w:val="00BF5CED"/>
    <w:rsid w:val="00BF5EC2"/>
    <w:rsid w:val="00BF6011"/>
    <w:rsid w:val="00C00249"/>
    <w:rsid w:val="00C02712"/>
    <w:rsid w:val="00C03ED8"/>
    <w:rsid w:val="00C12C38"/>
    <w:rsid w:val="00C13A5F"/>
    <w:rsid w:val="00C167AB"/>
    <w:rsid w:val="00C21114"/>
    <w:rsid w:val="00C22B5E"/>
    <w:rsid w:val="00C23827"/>
    <w:rsid w:val="00C30937"/>
    <w:rsid w:val="00C311FF"/>
    <w:rsid w:val="00C37B7D"/>
    <w:rsid w:val="00C57E40"/>
    <w:rsid w:val="00C6090B"/>
    <w:rsid w:val="00C63030"/>
    <w:rsid w:val="00C776A3"/>
    <w:rsid w:val="00C815C9"/>
    <w:rsid w:val="00C8240A"/>
    <w:rsid w:val="00C90F88"/>
    <w:rsid w:val="00C915D7"/>
    <w:rsid w:val="00C93461"/>
    <w:rsid w:val="00C94500"/>
    <w:rsid w:val="00C97FB9"/>
    <w:rsid w:val="00CA5F78"/>
    <w:rsid w:val="00CB1261"/>
    <w:rsid w:val="00CB54B9"/>
    <w:rsid w:val="00CB7FE5"/>
    <w:rsid w:val="00CC19CF"/>
    <w:rsid w:val="00CC306E"/>
    <w:rsid w:val="00CC38D2"/>
    <w:rsid w:val="00CC39F8"/>
    <w:rsid w:val="00CC60BB"/>
    <w:rsid w:val="00CC7918"/>
    <w:rsid w:val="00CD10F9"/>
    <w:rsid w:val="00CD1122"/>
    <w:rsid w:val="00CD449D"/>
    <w:rsid w:val="00CD5B75"/>
    <w:rsid w:val="00CE3034"/>
    <w:rsid w:val="00CE7F0F"/>
    <w:rsid w:val="00CF19B1"/>
    <w:rsid w:val="00CF4F3F"/>
    <w:rsid w:val="00D012BC"/>
    <w:rsid w:val="00D02D46"/>
    <w:rsid w:val="00D1063F"/>
    <w:rsid w:val="00D16EC5"/>
    <w:rsid w:val="00D17D8D"/>
    <w:rsid w:val="00D20621"/>
    <w:rsid w:val="00D20C11"/>
    <w:rsid w:val="00D3184D"/>
    <w:rsid w:val="00D34EC9"/>
    <w:rsid w:val="00D36A56"/>
    <w:rsid w:val="00D44D17"/>
    <w:rsid w:val="00D5088E"/>
    <w:rsid w:val="00D52347"/>
    <w:rsid w:val="00D551A9"/>
    <w:rsid w:val="00D64B80"/>
    <w:rsid w:val="00D66030"/>
    <w:rsid w:val="00D67BFF"/>
    <w:rsid w:val="00D7329F"/>
    <w:rsid w:val="00D85D71"/>
    <w:rsid w:val="00D8665C"/>
    <w:rsid w:val="00D91FEE"/>
    <w:rsid w:val="00D9360C"/>
    <w:rsid w:val="00D952ED"/>
    <w:rsid w:val="00DA0ABE"/>
    <w:rsid w:val="00DA6789"/>
    <w:rsid w:val="00DA6D3C"/>
    <w:rsid w:val="00DC625F"/>
    <w:rsid w:val="00DC79DE"/>
    <w:rsid w:val="00DD0A82"/>
    <w:rsid w:val="00DD773D"/>
    <w:rsid w:val="00DE4D2F"/>
    <w:rsid w:val="00DE7D0D"/>
    <w:rsid w:val="00DF1B00"/>
    <w:rsid w:val="00DF2C96"/>
    <w:rsid w:val="00DF2FF6"/>
    <w:rsid w:val="00DF707D"/>
    <w:rsid w:val="00E033BA"/>
    <w:rsid w:val="00E12866"/>
    <w:rsid w:val="00E135C9"/>
    <w:rsid w:val="00E1545B"/>
    <w:rsid w:val="00E16F0B"/>
    <w:rsid w:val="00E20469"/>
    <w:rsid w:val="00E31D39"/>
    <w:rsid w:val="00E4078D"/>
    <w:rsid w:val="00E40A59"/>
    <w:rsid w:val="00E427B0"/>
    <w:rsid w:val="00E42BAC"/>
    <w:rsid w:val="00E42C45"/>
    <w:rsid w:val="00E430E5"/>
    <w:rsid w:val="00E44127"/>
    <w:rsid w:val="00E60AD9"/>
    <w:rsid w:val="00E6213B"/>
    <w:rsid w:val="00E63B65"/>
    <w:rsid w:val="00E65C70"/>
    <w:rsid w:val="00E7132E"/>
    <w:rsid w:val="00E735BD"/>
    <w:rsid w:val="00E769D1"/>
    <w:rsid w:val="00E769E6"/>
    <w:rsid w:val="00E76BE7"/>
    <w:rsid w:val="00E840CC"/>
    <w:rsid w:val="00E94A6A"/>
    <w:rsid w:val="00E970E3"/>
    <w:rsid w:val="00EA00B2"/>
    <w:rsid w:val="00EA02BE"/>
    <w:rsid w:val="00EA59DF"/>
    <w:rsid w:val="00EA764B"/>
    <w:rsid w:val="00EB0187"/>
    <w:rsid w:val="00EB45C0"/>
    <w:rsid w:val="00EC3254"/>
    <w:rsid w:val="00EC6180"/>
    <w:rsid w:val="00ED008E"/>
    <w:rsid w:val="00ED2E71"/>
    <w:rsid w:val="00ED39C0"/>
    <w:rsid w:val="00EE4070"/>
    <w:rsid w:val="00EF1A85"/>
    <w:rsid w:val="00EF3FCF"/>
    <w:rsid w:val="00EF7774"/>
    <w:rsid w:val="00F00B01"/>
    <w:rsid w:val="00F027C3"/>
    <w:rsid w:val="00F06B5A"/>
    <w:rsid w:val="00F07CEB"/>
    <w:rsid w:val="00F12C76"/>
    <w:rsid w:val="00F1711C"/>
    <w:rsid w:val="00F23A4E"/>
    <w:rsid w:val="00F25BEB"/>
    <w:rsid w:val="00F25EA1"/>
    <w:rsid w:val="00F30EDE"/>
    <w:rsid w:val="00F35E59"/>
    <w:rsid w:val="00F36DE9"/>
    <w:rsid w:val="00F4196F"/>
    <w:rsid w:val="00F41C80"/>
    <w:rsid w:val="00F431E4"/>
    <w:rsid w:val="00F46A51"/>
    <w:rsid w:val="00F46E00"/>
    <w:rsid w:val="00F54943"/>
    <w:rsid w:val="00F55449"/>
    <w:rsid w:val="00F60A38"/>
    <w:rsid w:val="00F67A12"/>
    <w:rsid w:val="00F71162"/>
    <w:rsid w:val="00F82A19"/>
    <w:rsid w:val="00F8700C"/>
    <w:rsid w:val="00FA05F5"/>
    <w:rsid w:val="00FA0AB3"/>
    <w:rsid w:val="00FA24FF"/>
    <w:rsid w:val="00FA41D4"/>
    <w:rsid w:val="00FA57BD"/>
    <w:rsid w:val="00FA5B5B"/>
    <w:rsid w:val="00FA6E9F"/>
    <w:rsid w:val="00FB1759"/>
    <w:rsid w:val="00FB1A07"/>
    <w:rsid w:val="00FC1DBF"/>
    <w:rsid w:val="00FD370F"/>
    <w:rsid w:val="00FD58BB"/>
    <w:rsid w:val="00FE3959"/>
    <w:rsid w:val="00FE748C"/>
    <w:rsid w:val="00FF7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6D1C"/>
  <w15:docId w15:val="{7E891E54-B1CB-43AE-98F4-BF9DCD6E6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5F60A8"/>
    <w:pPr>
      <w:spacing w:after="0"/>
      <w:jc w:val="center"/>
    </w:pPr>
    <w:rPr>
      <w:rFonts w:ascii="PANDA Times UZ" w:eastAsia="Times New Roman" w:hAnsi="PANDA Times UZ" w:cs="Times New Roman"/>
      <w:szCs w:val="26"/>
      <w:lang w:val="x-none" w:eastAsia="x-none"/>
    </w:rPr>
  </w:style>
  <w:style w:type="character" w:customStyle="1" w:styleId="20">
    <w:name w:val="Основной текст 2 Знак"/>
    <w:basedOn w:val="a0"/>
    <w:link w:val="2"/>
    <w:rsid w:val="005F60A8"/>
    <w:rPr>
      <w:rFonts w:ascii="PANDA Times UZ" w:eastAsia="Times New Roman" w:hAnsi="PANDA Times UZ" w:cs="Times New Roman"/>
      <w:sz w:val="28"/>
      <w:szCs w:val="26"/>
      <w:lang w:val="x-none" w:eastAsia="x-none"/>
    </w:rPr>
  </w:style>
  <w:style w:type="character" w:styleId="a3">
    <w:name w:val="Hyperlink"/>
    <w:uiPriority w:val="99"/>
    <w:rsid w:val="005F60A8"/>
    <w:rPr>
      <w:color w:val="0000FF"/>
      <w:u w:val="single"/>
    </w:rPr>
  </w:style>
  <w:style w:type="paragraph" w:styleId="a4">
    <w:name w:val="No Spacing"/>
    <w:uiPriority w:val="99"/>
    <w:qFormat/>
    <w:rsid w:val="005F60A8"/>
    <w:pPr>
      <w:spacing w:after="0" w:line="240" w:lineRule="auto"/>
    </w:pPr>
    <w:rPr>
      <w:rFonts w:ascii="Calibri" w:eastAsia="Calibri" w:hAnsi="Calibri" w:cs="Times New Roman"/>
    </w:rPr>
  </w:style>
  <w:style w:type="table" w:styleId="a5">
    <w:name w:val="Table Grid"/>
    <w:basedOn w:val="a1"/>
    <w:uiPriority w:val="39"/>
    <w:rsid w:val="00F41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B45C0"/>
    <w:pPr>
      <w:ind w:left="720"/>
      <w:contextualSpacing/>
    </w:pPr>
  </w:style>
  <w:style w:type="paragraph" w:styleId="a7">
    <w:name w:val="header"/>
    <w:basedOn w:val="a"/>
    <w:link w:val="a8"/>
    <w:uiPriority w:val="99"/>
    <w:unhideWhenUsed/>
    <w:rsid w:val="00D7329F"/>
    <w:pPr>
      <w:tabs>
        <w:tab w:val="center" w:pos="4844"/>
        <w:tab w:val="right" w:pos="9689"/>
      </w:tabs>
      <w:spacing w:after="0"/>
    </w:pPr>
  </w:style>
  <w:style w:type="character" w:customStyle="1" w:styleId="a8">
    <w:name w:val="Верхний колонтитул Знак"/>
    <w:basedOn w:val="a0"/>
    <w:link w:val="a7"/>
    <w:uiPriority w:val="99"/>
    <w:rsid w:val="00D7329F"/>
    <w:rPr>
      <w:rFonts w:ascii="Times New Roman" w:hAnsi="Times New Roman"/>
      <w:sz w:val="28"/>
    </w:rPr>
  </w:style>
  <w:style w:type="paragraph" w:styleId="a9">
    <w:name w:val="footer"/>
    <w:basedOn w:val="a"/>
    <w:link w:val="aa"/>
    <w:uiPriority w:val="99"/>
    <w:unhideWhenUsed/>
    <w:rsid w:val="00D7329F"/>
    <w:pPr>
      <w:tabs>
        <w:tab w:val="center" w:pos="4844"/>
        <w:tab w:val="right" w:pos="9689"/>
      </w:tabs>
      <w:spacing w:after="0"/>
    </w:pPr>
  </w:style>
  <w:style w:type="character" w:customStyle="1" w:styleId="aa">
    <w:name w:val="Нижний колонтитул Знак"/>
    <w:basedOn w:val="a0"/>
    <w:link w:val="a9"/>
    <w:uiPriority w:val="99"/>
    <w:rsid w:val="00D7329F"/>
    <w:rPr>
      <w:rFonts w:ascii="Times New Roman" w:hAnsi="Times New Roman"/>
      <w:sz w:val="28"/>
    </w:rPr>
  </w:style>
  <w:style w:type="paragraph" w:styleId="ab">
    <w:name w:val="footnote text"/>
    <w:basedOn w:val="a"/>
    <w:link w:val="ac"/>
    <w:uiPriority w:val="99"/>
    <w:semiHidden/>
    <w:unhideWhenUsed/>
    <w:rsid w:val="00713B40"/>
    <w:pPr>
      <w:spacing w:after="0"/>
    </w:pPr>
    <w:rPr>
      <w:sz w:val="20"/>
      <w:szCs w:val="20"/>
    </w:rPr>
  </w:style>
  <w:style w:type="character" w:customStyle="1" w:styleId="ac">
    <w:name w:val="Текст сноски Знак"/>
    <w:basedOn w:val="a0"/>
    <w:link w:val="ab"/>
    <w:uiPriority w:val="99"/>
    <w:semiHidden/>
    <w:rsid w:val="00713B40"/>
    <w:rPr>
      <w:rFonts w:ascii="Times New Roman" w:hAnsi="Times New Roman"/>
      <w:sz w:val="20"/>
      <w:szCs w:val="20"/>
    </w:rPr>
  </w:style>
  <w:style w:type="character" w:styleId="ad">
    <w:name w:val="footnote reference"/>
    <w:basedOn w:val="a0"/>
    <w:uiPriority w:val="99"/>
    <w:semiHidden/>
    <w:unhideWhenUsed/>
    <w:rsid w:val="00713B40"/>
    <w:rPr>
      <w:vertAlign w:val="superscript"/>
    </w:rPr>
  </w:style>
  <w:style w:type="character" w:styleId="ae">
    <w:name w:val="Unresolved Mention"/>
    <w:basedOn w:val="a0"/>
    <w:uiPriority w:val="99"/>
    <w:semiHidden/>
    <w:unhideWhenUsed/>
    <w:rsid w:val="00CD5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6364">
      <w:bodyDiv w:val="1"/>
      <w:marLeft w:val="0"/>
      <w:marRight w:val="0"/>
      <w:marTop w:val="0"/>
      <w:marBottom w:val="0"/>
      <w:divBdr>
        <w:top w:val="none" w:sz="0" w:space="0" w:color="auto"/>
        <w:left w:val="none" w:sz="0" w:space="0" w:color="auto"/>
        <w:bottom w:val="none" w:sz="0" w:space="0" w:color="auto"/>
        <w:right w:val="none" w:sz="0" w:space="0" w:color="auto"/>
      </w:divBdr>
    </w:div>
    <w:div w:id="627515166">
      <w:bodyDiv w:val="1"/>
      <w:marLeft w:val="0"/>
      <w:marRight w:val="0"/>
      <w:marTop w:val="0"/>
      <w:marBottom w:val="0"/>
      <w:divBdr>
        <w:top w:val="none" w:sz="0" w:space="0" w:color="auto"/>
        <w:left w:val="none" w:sz="0" w:space="0" w:color="auto"/>
        <w:bottom w:val="none" w:sz="0" w:space="0" w:color="auto"/>
        <w:right w:val="none" w:sz="0" w:space="0" w:color="auto"/>
      </w:divBdr>
    </w:div>
    <w:div w:id="658652354">
      <w:bodyDiv w:val="1"/>
      <w:marLeft w:val="0"/>
      <w:marRight w:val="0"/>
      <w:marTop w:val="0"/>
      <w:marBottom w:val="0"/>
      <w:divBdr>
        <w:top w:val="none" w:sz="0" w:space="0" w:color="auto"/>
        <w:left w:val="none" w:sz="0" w:space="0" w:color="auto"/>
        <w:bottom w:val="none" w:sz="0" w:space="0" w:color="auto"/>
        <w:right w:val="none" w:sz="0" w:space="0" w:color="auto"/>
      </w:divBdr>
    </w:div>
    <w:div w:id="818109303">
      <w:bodyDiv w:val="1"/>
      <w:marLeft w:val="0"/>
      <w:marRight w:val="0"/>
      <w:marTop w:val="0"/>
      <w:marBottom w:val="0"/>
      <w:divBdr>
        <w:top w:val="none" w:sz="0" w:space="0" w:color="auto"/>
        <w:left w:val="none" w:sz="0" w:space="0" w:color="auto"/>
        <w:bottom w:val="none" w:sz="0" w:space="0" w:color="auto"/>
        <w:right w:val="none" w:sz="0" w:space="0" w:color="auto"/>
      </w:divBdr>
    </w:div>
    <w:div w:id="1060400772">
      <w:bodyDiv w:val="1"/>
      <w:marLeft w:val="0"/>
      <w:marRight w:val="0"/>
      <w:marTop w:val="0"/>
      <w:marBottom w:val="0"/>
      <w:divBdr>
        <w:top w:val="none" w:sz="0" w:space="0" w:color="auto"/>
        <w:left w:val="none" w:sz="0" w:space="0" w:color="auto"/>
        <w:bottom w:val="none" w:sz="0" w:space="0" w:color="auto"/>
        <w:right w:val="none" w:sz="0" w:space="0" w:color="auto"/>
      </w:divBdr>
      <w:divsChild>
        <w:div w:id="1908805608">
          <w:marLeft w:val="533"/>
          <w:marRight w:val="0"/>
          <w:marTop w:val="154"/>
          <w:marBottom w:val="0"/>
          <w:divBdr>
            <w:top w:val="none" w:sz="0" w:space="0" w:color="auto"/>
            <w:left w:val="none" w:sz="0" w:space="0" w:color="auto"/>
            <w:bottom w:val="none" w:sz="0" w:space="0" w:color="auto"/>
            <w:right w:val="none" w:sz="0" w:space="0" w:color="auto"/>
          </w:divBdr>
        </w:div>
      </w:divsChild>
    </w:div>
    <w:div w:id="1130826584">
      <w:bodyDiv w:val="1"/>
      <w:marLeft w:val="0"/>
      <w:marRight w:val="0"/>
      <w:marTop w:val="0"/>
      <w:marBottom w:val="0"/>
      <w:divBdr>
        <w:top w:val="none" w:sz="0" w:space="0" w:color="auto"/>
        <w:left w:val="none" w:sz="0" w:space="0" w:color="auto"/>
        <w:bottom w:val="none" w:sz="0" w:space="0" w:color="auto"/>
        <w:right w:val="none" w:sz="0" w:space="0" w:color="auto"/>
      </w:divBdr>
    </w:div>
    <w:div w:id="1176967924">
      <w:bodyDiv w:val="1"/>
      <w:marLeft w:val="0"/>
      <w:marRight w:val="0"/>
      <w:marTop w:val="0"/>
      <w:marBottom w:val="0"/>
      <w:divBdr>
        <w:top w:val="none" w:sz="0" w:space="0" w:color="auto"/>
        <w:left w:val="none" w:sz="0" w:space="0" w:color="auto"/>
        <w:bottom w:val="none" w:sz="0" w:space="0" w:color="auto"/>
        <w:right w:val="none" w:sz="0" w:space="0" w:color="auto"/>
      </w:divBdr>
    </w:div>
    <w:div w:id="1250583879">
      <w:bodyDiv w:val="1"/>
      <w:marLeft w:val="0"/>
      <w:marRight w:val="0"/>
      <w:marTop w:val="0"/>
      <w:marBottom w:val="0"/>
      <w:divBdr>
        <w:top w:val="none" w:sz="0" w:space="0" w:color="auto"/>
        <w:left w:val="none" w:sz="0" w:space="0" w:color="auto"/>
        <w:bottom w:val="none" w:sz="0" w:space="0" w:color="auto"/>
        <w:right w:val="none" w:sz="0" w:space="0" w:color="auto"/>
      </w:divBdr>
      <w:divsChild>
        <w:div w:id="972558378">
          <w:marLeft w:val="0"/>
          <w:marRight w:val="0"/>
          <w:marTop w:val="0"/>
          <w:marBottom w:val="0"/>
          <w:divBdr>
            <w:top w:val="none" w:sz="0" w:space="0" w:color="auto"/>
            <w:left w:val="none" w:sz="0" w:space="0" w:color="auto"/>
            <w:bottom w:val="none" w:sz="0" w:space="0" w:color="auto"/>
            <w:right w:val="none" w:sz="0" w:space="0" w:color="auto"/>
          </w:divBdr>
          <w:divsChild>
            <w:div w:id="142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19734">
      <w:bodyDiv w:val="1"/>
      <w:marLeft w:val="0"/>
      <w:marRight w:val="0"/>
      <w:marTop w:val="0"/>
      <w:marBottom w:val="0"/>
      <w:divBdr>
        <w:top w:val="none" w:sz="0" w:space="0" w:color="auto"/>
        <w:left w:val="none" w:sz="0" w:space="0" w:color="auto"/>
        <w:bottom w:val="none" w:sz="0" w:space="0" w:color="auto"/>
        <w:right w:val="none" w:sz="0" w:space="0" w:color="auto"/>
      </w:divBdr>
    </w:div>
    <w:div w:id="1649363768">
      <w:bodyDiv w:val="1"/>
      <w:marLeft w:val="0"/>
      <w:marRight w:val="0"/>
      <w:marTop w:val="0"/>
      <w:marBottom w:val="0"/>
      <w:divBdr>
        <w:top w:val="none" w:sz="0" w:space="0" w:color="auto"/>
        <w:left w:val="none" w:sz="0" w:space="0" w:color="auto"/>
        <w:bottom w:val="none" w:sz="0" w:space="0" w:color="auto"/>
        <w:right w:val="none" w:sz="0" w:space="0" w:color="auto"/>
      </w:divBdr>
    </w:div>
    <w:div w:id="1736589989">
      <w:bodyDiv w:val="1"/>
      <w:marLeft w:val="0"/>
      <w:marRight w:val="0"/>
      <w:marTop w:val="0"/>
      <w:marBottom w:val="0"/>
      <w:divBdr>
        <w:top w:val="none" w:sz="0" w:space="0" w:color="auto"/>
        <w:left w:val="none" w:sz="0" w:space="0" w:color="auto"/>
        <w:bottom w:val="none" w:sz="0" w:space="0" w:color="auto"/>
        <w:right w:val="none" w:sz="0" w:space="0" w:color="auto"/>
      </w:divBdr>
    </w:div>
    <w:div w:id="1871141619">
      <w:bodyDiv w:val="1"/>
      <w:marLeft w:val="0"/>
      <w:marRight w:val="0"/>
      <w:marTop w:val="0"/>
      <w:marBottom w:val="0"/>
      <w:divBdr>
        <w:top w:val="none" w:sz="0" w:space="0" w:color="auto"/>
        <w:left w:val="none" w:sz="0" w:space="0" w:color="auto"/>
        <w:bottom w:val="none" w:sz="0" w:space="0" w:color="auto"/>
        <w:right w:val="none" w:sz="0" w:space="0" w:color="auto"/>
      </w:divBdr>
    </w:div>
    <w:div w:id="1935239252">
      <w:bodyDiv w:val="1"/>
      <w:marLeft w:val="0"/>
      <w:marRight w:val="0"/>
      <w:marTop w:val="0"/>
      <w:marBottom w:val="0"/>
      <w:divBdr>
        <w:top w:val="none" w:sz="0" w:space="0" w:color="auto"/>
        <w:left w:val="none" w:sz="0" w:space="0" w:color="auto"/>
        <w:bottom w:val="none" w:sz="0" w:space="0" w:color="auto"/>
        <w:right w:val="none" w:sz="0" w:space="0" w:color="auto"/>
      </w:divBdr>
    </w:div>
    <w:div w:id="2073577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27C4E-E203-479B-B593-198EB899B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2190</Words>
  <Characters>12484</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Qodir Karimberdiyev</dc:creator>
  <cp:keywords/>
  <dc:description/>
  <cp:lastModifiedBy>Пользователь</cp:lastModifiedBy>
  <cp:revision>4</cp:revision>
  <dcterms:created xsi:type="dcterms:W3CDTF">2025-01-25T06:18:00Z</dcterms:created>
  <dcterms:modified xsi:type="dcterms:W3CDTF">2025-01-25T06:44:00Z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DocumentId">
    <vt:lpwstr>E5177523977DB29A5A98F77B657AFC9D5D878828C8774713476276D4CB90E6B1</vt:lpwstr>
  </property>
  <property fmtid="{D5CDD505-2E9C-101B-9397-08002B2CF9AE}" pid="3" name="OecdDocumentCoteLangHash">
    <vt:lpwstr/>
  </property>
</Properties>
</file>