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67C1" w:rsidRPr="00106A2C" w:rsidRDefault="005F67C1" w:rsidP="005F67C1">
      <w:pPr>
        <w:ind w:left="0" w:right="0" w:firstLine="0"/>
        <w:jc w:val="center"/>
        <w:rPr>
          <w:rFonts w:eastAsia="Calibri"/>
          <w:b/>
          <w:color w:val="auto"/>
          <w:lang w:val="en-US"/>
        </w:rPr>
      </w:pPr>
      <w:r w:rsidRPr="00106A2C">
        <w:rPr>
          <w:rFonts w:eastAsia="Calibri"/>
          <w:b/>
          <w:color w:val="auto"/>
          <w:lang w:val="en-US"/>
        </w:rPr>
        <w:t xml:space="preserve">1.3-MODUL. “TA’LIM NAZARIYALARI VA ULARNING AMALIYOTGA TATBIQI” MODULINING </w:t>
      </w:r>
      <w:proofErr w:type="gramStart"/>
      <w:r w:rsidRPr="00106A2C">
        <w:rPr>
          <w:rFonts w:eastAsia="Calibri"/>
          <w:b/>
          <w:color w:val="auto"/>
          <w:lang w:val="en-US"/>
        </w:rPr>
        <w:t>O‘</w:t>
      </w:r>
      <w:proofErr w:type="gramEnd"/>
      <w:r w:rsidRPr="00106A2C">
        <w:rPr>
          <w:rFonts w:eastAsia="Calibri"/>
          <w:b/>
          <w:color w:val="auto"/>
          <w:lang w:val="en-US"/>
        </w:rPr>
        <w:t xml:space="preserve">QUV DASTURI REJASI. </w:t>
      </w:r>
    </w:p>
    <w:p w:rsidR="005F67C1" w:rsidRPr="00106A2C" w:rsidRDefault="005F67C1" w:rsidP="005F67C1">
      <w:pPr>
        <w:ind w:left="0" w:right="0" w:firstLine="0"/>
        <w:jc w:val="left"/>
        <w:rPr>
          <w:rFonts w:eastAsia="Times New Roman"/>
          <w:color w:val="auto"/>
          <w:sz w:val="24"/>
          <w:szCs w:val="24"/>
          <w:lang w:val="en-US" w:eastAsia="ru-RU"/>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59"/>
        <w:gridCol w:w="4536"/>
        <w:gridCol w:w="1276"/>
        <w:gridCol w:w="1417"/>
        <w:gridCol w:w="1276"/>
      </w:tblGrid>
      <w:tr w:rsidR="005F67C1" w:rsidRPr="00106A2C" w:rsidTr="00A11B53">
        <w:trPr>
          <w:trHeight w:val="1000"/>
        </w:trPr>
        <w:tc>
          <w:tcPr>
            <w:tcW w:w="959" w:type="dxa"/>
            <w:vMerge w:val="restart"/>
            <w:tcBorders>
              <w:top w:val="single" w:sz="4" w:space="0" w:color="auto"/>
              <w:left w:val="single" w:sz="4" w:space="0" w:color="auto"/>
              <w:right w:val="single" w:sz="4" w:space="0" w:color="auto"/>
            </w:tcBorders>
            <w:vAlign w:val="center"/>
            <w:hideMark/>
          </w:tcPr>
          <w:p w:rsidR="005F67C1" w:rsidRPr="00106A2C" w:rsidRDefault="005F67C1" w:rsidP="00A11B53">
            <w:pPr>
              <w:ind w:left="0" w:right="0" w:firstLine="0"/>
              <w:jc w:val="left"/>
              <w:rPr>
                <w:rFonts w:eastAsia="Times New Roman"/>
                <w:color w:val="auto"/>
                <w:sz w:val="24"/>
                <w:szCs w:val="24"/>
                <w:lang w:eastAsia="ru-RU"/>
              </w:rPr>
            </w:pPr>
            <w:bookmarkStart w:id="0" w:name="_Hlk222774303"/>
            <w:r w:rsidRPr="00106A2C">
              <w:rPr>
                <w:rFonts w:eastAsia="Times New Roman"/>
                <w:b/>
                <w:bCs/>
                <w:lang w:eastAsia="ru-RU"/>
              </w:rPr>
              <w:t xml:space="preserve">T/r </w:t>
            </w:r>
          </w:p>
        </w:tc>
        <w:tc>
          <w:tcPr>
            <w:tcW w:w="4536" w:type="dxa"/>
            <w:vMerge w:val="restart"/>
            <w:tcBorders>
              <w:top w:val="single" w:sz="4" w:space="0" w:color="auto"/>
              <w:left w:val="single" w:sz="4" w:space="0" w:color="auto"/>
              <w:right w:val="single" w:sz="4" w:space="0" w:color="auto"/>
            </w:tcBorders>
            <w:vAlign w:val="center"/>
            <w:hideMark/>
          </w:tcPr>
          <w:p w:rsidR="005F67C1" w:rsidRPr="00106A2C" w:rsidRDefault="005F67C1" w:rsidP="00A11B53">
            <w:pPr>
              <w:ind w:left="0" w:right="0" w:firstLine="0"/>
              <w:jc w:val="center"/>
              <w:rPr>
                <w:rFonts w:eastAsia="Times New Roman"/>
                <w:color w:val="auto"/>
                <w:sz w:val="24"/>
                <w:szCs w:val="24"/>
                <w:lang w:val="en-US" w:eastAsia="ru-RU"/>
              </w:rPr>
            </w:pPr>
            <w:r w:rsidRPr="00106A2C">
              <w:rPr>
                <w:rFonts w:eastAsia="Times New Roman"/>
                <w:b/>
                <w:bCs/>
                <w:lang w:val="en-US" w:eastAsia="ru-RU"/>
              </w:rPr>
              <w:t>O‘quv moduli mavzularining nomlari</w:t>
            </w:r>
          </w:p>
        </w:tc>
        <w:tc>
          <w:tcPr>
            <w:tcW w:w="3969" w:type="dxa"/>
            <w:gridSpan w:val="3"/>
            <w:tcBorders>
              <w:top w:val="single" w:sz="4" w:space="0" w:color="auto"/>
              <w:left w:val="single" w:sz="4" w:space="0" w:color="auto"/>
              <w:bottom w:val="single" w:sz="4" w:space="0" w:color="auto"/>
              <w:right w:val="single" w:sz="4" w:space="0" w:color="auto"/>
            </w:tcBorders>
            <w:vAlign w:val="center"/>
            <w:hideMark/>
          </w:tcPr>
          <w:p w:rsidR="005F67C1" w:rsidRPr="00106A2C" w:rsidRDefault="005F67C1" w:rsidP="00A11B53">
            <w:pPr>
              <w:ind w:left="0" w:right="0" w:firstLine="0"/>
              <w:jc w:val="center"/>
              <w:rPr>
                <w:rFonts w:eastAsia="Times New Roman"/>
                <w:sz w:val="24"/>
                <w:szCs w:val="24"/>
                <w:lang w:eastAsia="ru-RU"/>
              </w:rPr>
            </w:pPr>
            <w:r w:rsidRPr="00106A2C">
              <w:rPr>
                <w:rFonts w:eastAsia="Times New Roman"/>
                <w:b/>
                <w:bCs/>
                <w:lang w:eastAsia="ru-RU"/>
              </w:rPr>
              <w:t>Auditoriya</w:t>
            </w:r>
            <w:r w:rsidRPr="00106A2C">
              <w:rPr>
                <w:rFonts w:eastAsia="Times New Roman"/>
                <w:b/>
                <w:bCs/>
                <w:sz w:val="24"/>
                <w:szCs w:val="24"/>
                <w:lang w:eastAsia="ru-RU"/>
              </w:rPr>
              <w:br/>
            </w:r>
            <w:r w:rsidRPr="00106A2C">
              <w:rPr>
                <w:rFonts w:eastAsia="Times New Roman"/>
                <w:b/>
                <w:bCs/>
                <w:lang w:eastAsia="ru-RU"/>
              </w:rPr>
              <w:t>mashg‘ulotlari</w:t>
            </w:r>
            <w:bookmarkStart w:id="1" w:name="_GoBack"/>
            <w:bookmarkEnd w:id="1"/>
            <w:r w:rsidRPr="00106A2C">
              <w:rPr>
                <w:rFonts w:eastAsia="Times New Roman"/>
                <w:b/>
                <w:bCs/>
                <w:sz w:val="24"/>
                <w:szCs w:val="24"/>
                <w:lang w:eastAsia="ru-RU"/>
              </w:rPr>
              <w:br/>
            </w:r>
            <w:r w:rsidRPr="00106A2C">
              <w:rPr>
                <w:rFonts w:eastAsia="Times New Roman"/>
                <w:sz w:val="24"/>
                <w:szCs w:val="24"/>
                <w:lang w:eastAsia="ru-RU"/>
              </w:rPr>
              <w:t>(soatlarda)</w:t>
            </w:r>
          </w:p>
          <w:p w:rsidR="005F67C1" w:rsidRPr="00106A2C" w:rsidRDefault="005F67C1" w:rsidP="00A11B53">
            <w:pPr>
              <w:ind w:left="0" w:right="0" w:firstLine="0"/>
              <w:jc w:val="center"/>
              <w:rPr>
                <w:rFonts w:eastAsia="Times New Roman"/>
                <w:color w:val="auto"/>
                <w:sz w:val="24"/>
                <w:szCs w:val="24"/>
                <w:lang w:eastAsia="ru-RU"/>
              </w:rPr>
            </w:pPr>
          </w:p>
        </w:tc>
      </w:tr>
      <w:tr w:rsidR="005F67C1" w:rsidRPr="00106A2C" w:rsidTr="00A11B53">
        <w:trPr>
          <w:trHeight w:val="1020"/>
        </w:trPr>
        <w:tc>
          <w:tcPr>
            <w:tcW w:w="959" w:type="dxa"/>
            <w:vMerge/>
            <w:tcBorders>
              <w:left w:val="single" w:sz="4" w:space="0" w:color="auto"/>
              <w:bottom w:val="single" w:sz="4" w:space="0" w:color="auto"/>
              <w:right w:val="single" w:sz="4" w:space="0" w:color="auto"/>
            </w:tcBorders>
            <w:vAlign w:val="center"/>
          </w:tcPr>
          <w:p w:rsidR="005F67C1" w:rsidRPr="00106A2C" w:rsidRDefault="005F67C1" w:rsidP="00A11B53">
            <w:pPr>
              <w:ind w:left="0" w:right="0" w:firstLine="0"/>
              <w:jc w:val="left"/>
              <w:rPr>
                <w:rFonts w:eastAsia="Times New Roman"/>
                <w:b/>
                <w:bCs/>
                <w:lang w:eastAsia="ru-RU"/>
              </w:rPr>
            </w:pPr>
          </w:p>
        </w:tc>
        <w:tc>
          <w:tcPr>
            <w:tcW w:w="4536" w:type="dxa"/>
            <w:vMerge/>
            <w:tcBorders>
              <w:left w:val="single" w:sz="4" w:space="0" w:color="auto"/>
              <w:bottom w:val="single" w:sz="4" w:space="0" w:color="auto"/>
              <w:right w:val="single" w:sz="4" w:space="0" w:color="auto"/>
            </w:tcBorders>
            <w:vAlign w:val="center"/>
          </w:tcPr>
          <w:p w:rsidR="005F67C1" w:rsidRPr="00106A2C" w:rsidRDefault="005F67C1" w:rsidP="00A11B53">
            <w:pPr>
              <w:ind w:left="0" w:right="0" w:firstLine="0"/>
              <w:jc w:val="center"/>
              <w:rPr>
                <w:rFonts w:eastAsia="Times New Roman"/>
                <w:b/>
                <w:bCs/>
                <w:lang w:val="en-US"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5F67C1" w:rsidRPr="00106A2C" w:rsidRDefault="005F67C1" w:rsidP="00A11B53">
            <w:pPr>
              <w:ind w:left="0" w:right="0" w:firstLine="0"/>
              <w:jc w:val="center"/>
              <w:rPr>
                <w:rFonts w:eastAsia="Times New Roman"/>
                <w:sz w:val="24"/>
                <w:szCs w:val="24"/>
                <w:lang w:eastAsia="ru-RU"/>
              </w:rPr>
            </w:pPr>
          </w:p>
          <w:p w:rsidR="005F67C1" w:rsidRPr="00106A2C" w:rsidRDefault="005F67C1" w:rsidP="00A11B53">
            <w:pPr>
              <w:ind w:left="0" w:right="0" w:firstLine="0"/>
              <w:jc w:val="center"/>
              <w:rPr>
                <w:rFonts w:eastAsia="Times New Roman"/>
                <w:b/>
                <w:bCs/>
                <w:lang w:val="en-US" w:eastAsia="ru-RU"/>
              </w:rPr>
            </w:pPr>
            <w:r w:rsidRPr="00106A2C">
              <w:rPr>
                <w:rFonts w:eastAsia="Times New Roman"/>
                <w:b/>
                <w:bCs/>
                <w:lang w:val="en-US" w:eastAsia="ru-RU"/>
              </w:rPr>
              <w:t>Jami</w:t>
            </w:r>
          </w:p>
        </w:tc>
        <w:tc>
          <w:tcPr>
            <w:tcW w:w="1417" w:type="dxa"/>
            <w:tcBorders>
              <w:top w:val="single" w:sz="4" w:space="0" w:color="auto"/>
              <w:left w:val="single" w:sz="4" w:space="0" w:color="auto"/>
              <w:bottom w:val="single" w:sz="4" w:space="0" w:color="auto"/>
              <w:right w:val="single" w:sz="4" w:space="0" w:color="auto"/>
            </w:tcBorders>
            <w:vAlign w:val="center"/>
          </w:tcPr>
          <w:p w:rsidR="005F67C1" w:rsidRPr="00106A2C" w:rsidRDefault="005F67C1" w:rsidP="00A11B53">
            <w:pPr>
              <w:ind w:left="0" w:right="0" w:firstLine="0"/>
              <w:jc w:val="center"/>
              <w:rPr>
                <w:rFonts w:eastAsia="Times New Roman"/>
                <w:sz w:val="24"/>
                <w:szCs w:val="24"/>
                <w:lang w:eastAsia="ru-RU"/>
              </w:rPr>
            </w:pPr>
          </w:p>
          <w:p w:rsidR="005F67C1" w:rsidRPr="00106A2C" w:rsidRDefault="005F67C1" w:rsidP="00A11B53">
            <w:pPr>
              <w:ind w:left="0" w:right="0" w:firstLine="0"/>
              <w:jc w:val="center"/>
              <w:rPr>
                <w:rFonts w:eastAsia="Times New Roman"/>
                <w:b/>
                <w:bCs/>
                <w:lang w:val="en-US" w:eastAsia="ru-RU"/>
              </w:rPr>
            </w:pPr>
            <w:r w:rsidRPr="00106A2C">
              <w:rPr>
                <w:rFonts w:eastAsia="Times New Roman"/>
                <w:b/>
                <w:bCs/>
                <w:lang w:val="en-US" w:eastAsia="ru-RU"/>
              </w:rPr>
              <w:t>Nazariy</w:t>
            </w:r>
          </w:p>
        </w:tc>
        <w:tc>
          <w:tcPr>
            <w:tcW w:w="1276" w:type="dxa"/>
            <w:tcBorders>
              <w:top w:val="single" w:sz="4" w:space="0" w:color="auto"/>
              <w:left w:val="single" w:sz="4" w:space="0" w:color="auto"/>
              <w:bottom w:val="single" w:sz="4" w:space="0" w:color="auto"/>
              <w:right w:val="single" w:sz="4" w:space="0" w:color="auto"/>
            </w:tcBorders>
            <w:vAlign w:val="center"/>
          </w:tcPr>
          <w:p w:rsidR="005F67C1" w:rsidRPr="00106A2C" w:rsidRDefault="005F67C1" w:rsidP="00A11B53">
            <w:pPr>
              <w:ind w:left="0" w:right="0" w:firstLine="0"/>
              <w:jc w:val="center"/>
              <w:rPr>
                <w:rFonts w:eastAsia="Times New Roman"/>
                <w:sz w:val="24"/>
                <w:szCs w:val="24"/>
                <w:lang w:eastAsia="ru-RU"/>
              </w:rPr>
            </w:pPr>
          </w:p>
          <w:p w:rsidR="005F67C1" w:rsidRPr="00106A2C" w:rsidRDefault="005F67C1" w:rsidP="00A11B53">
            <w:pPr>
              <w:ind w:left="0" w:right="0" w:firstLine="0"/>
              <w:jc w:val="center"/>
              <w:rPr>
                <w:rFonts w:eastAsia="Times New Roman"/>
                <w:b/>
                <w:bCs/>
                <w:lang w:val="en-US" w:eastAsia="ru-RU"/>
              </w:rPr>
            </w:pPr>
            <w:r w:rsidRPr="00106A2C">
              <w:rPr>
                <w:rFonts w:eastAsia="Times New Roman"/>
                <w:b/>
                <w:bCs/>
                <w:lang w:val="en-US" w:eastAsia="ru-RU"/>
              </w:rPr>
              <w:t>Amaliy</w:t>
            </w:r>
          </w:p>
        </w:tc>
      </w:tr>
      <w:tr w:rsidR="005F67C1" w:rsidRPr="00106A2C" w:rsidTr="00A11B53">
        <w:tc>
          <w:tcPr>
            <w:tcW w:w="959" w:type="dxa"/>
            <w:tcBorders>
              <w:top w:val="single" w:sz="4" w:space="0" w:color="auto"/>
              <w:left w:val="single" w:sz="4" w:space="0" w:color="auto"/>
              <w:bottom w:val="single" w:sz="4" w:space="0" w:color="auto"/>
              <w:right w:val="single" w:sz="4" w:space="0" w:color="auto"/>
            </w:tcBorders>
            <w:vAlign w:val="center"/>
            <w:hideMark/>
          </w:tcPr>
          <w:p w:rsidR="005F67C1" w:rsidRPr="00106A2C" w:rsidRDefault="005F67C1" w:rsidP="00A11B53">
            <w:pPr>
              <w:ind w:left="0" w:right="0" w:firstLine="0"/>
              <w:jc w:val="left"/>
              <w:rPr>
                <w:rFonts w:eastAsia="Times New Roman"/>
                <w:color w:val="auto"/>
                <w:sz w:val="24"/>
                <w:szCs w:val="24"/>
                <w:lang w:eastAsia="ru-RU"/>
              </w:rPr>
            </w:pPr>
            <w:r w:rsidRPr="00106A2C">
              <w:rPr>
                <w:rFonts w:eastAsia="Times New Roman"/>
                <w:lang w:eastAsia="ru-RU"/>
              </w:rPr>
              <w:t xml:space="preserve">1. </w:t>
            </w:r>
          </w:p>
        </w:tc>
        <w:tc>
          <w:tcPr>
            <w:tcW w:w="4536" w:type="dxa"/>
            <w:tcBorders>
              <w:top w:val="single" w:sz="4" w:space="0" w:color="auto"/>
              <w:left w:val="single" w:sz="4" w:space="0" w:color="auto"/>
              <w:bottom w:val="single" w:sz="4" w:space="0" w:color="auto"/>
              <w:right w:val="single" w:sz="4" w:space="0" w:color="auto"/>
            </w:tcBorders>
            <w:vAlign w:val="center"/>
            <w:hideMark/>
          </w:tcPr>
          <w:p w:rsidR="005F67C1" w:rsidRPr="00106A2C" w:rsidRDefault="005F67C1" w:rsidP="00A11B53">
            <w:pPr>
              <w:ind w:left="0" w:right="0" w:firstLine="0"/>
              <w:jc w:val="left"/>
              <w:rPr>
                <w:rFonts w:eastAsia="Times New Roman"/>
                <w:color w:val="auto"/>
                <w:sz w:val="24"/>
                <w:szCs w:val="24"/>
                <w:lang w:val="en-US" w:eastAsia="ru-RU"/>
              </w:rPr>
            </w:pPr>
            <w:r w:rsidRPr="00106A2C">
              <w:rPr>
                <w:rFonts w:eastAsia="Times New Roman"/>
                <w:lang w:val="en-US" w:eastAsia="ru-RU"/>
              </w:rPr>
              <w:t>Bolaning ta’lim olishi va rivojlanishi haqidagi</w:t>
            </w:r>
            <w:r w:rsidRPr="00106A2C">
              <w:rPr>
                <w:rFonts w:eastAsia="Times New Roman"/>
                <w:lang w:val="uz-Cyrl-UZ" w:eastAsia="ru-RU"/>
              </w:rPr>
              <w:t xml:space="preserve"> </w:t>
            </w:r>
            <w:r w:rsidRPr="00106A2C">
              <w:rPr>
                <w:rFonts w:eastAsia="Times New Roman"/>
                <w:lang w:val="en-US" w:eastAsia="ru-RU"/>
              </w:rPr>
              <w:t xml:space="preserve">nazariyalar mazmun-mohiyati </w:t>
            </w:r>
          </w:p>
        </w:tc>
        <w:tc>
          <w:tcPr>
            <w:tcW w:w="1276" w:type="dxa"/>
            <w:tcBorders>
              <w:top w:val="single" w:sz="4" w:space="0" w:color="auto"/>
              <w:left w:val="single" w:sz="4" w:space="0" w:color="auto"/>
              <w:bottom w:val="single" w:sz="4" w:space="0" w:color="auto"/>
              <w:right w:val="single" w:sz="4" w:space="0" w:color="auto"/>
            </w:tcBorders>
            <w:vAlign w:val="center"/>
            <w:hideMark/>
          </w:tcPr>
          <w:p w:rsidR="005F67C1" w:rsidRPr="00106A2C" w:rsidRDefault="005F67C1" w:rsidP="00A11B53">
            <w:pPr>
              <w:ind w:left="0" w:right="0" w:firstLine="0"/>
              <w:jc w:val="left"/>
              <w:rPr>
                <w:rFonts w:eastAsia="Times New Roman"/>
                <w:color w:val="auto"/>
                <w:sz w:val="24"/>
                <w:szCs w:val="24"/>
                <w:lang w:eastAsia="ru-RU"/>
              </w:rPr>
            </w:pPr>
            <w:r w:rsidRPr="00106A2C">
              <w:rPr>
                <w:rFonts w:eastAsia="Times New Roman"/>
                <w:lang w:eastAsia="ru-RU"/>
              </w:rPr>
              <w:t xml:space="preserve">2 </w:t>
            </w:r>
          </w:p>
        </w:tc>
        <w:tc>
          <w:tcPr>
            <w:tcW w:w="1417" w:type="dxa"/>
            <w:tcBorders>
              <w:top w:val="single" w:sz="4" w:space="0" w:color="auto"/>
              <w:left w:val="single" w:sz="4" w:space="0" w:color="auto"/>
              <w:bottom w:val="single" w:sz="4" w:space="0" w:color="auto"/>
              <w:right w:val="single" w:sz="4" w:space="0" w:color="auto"/>
            </w:tcBorders>
            <w:vAlign w:val="center"/>
          </w:tcPr>
          <w:p w:rsidR="005F67C1" w:rsidRPr="00106A2C" w:rsidRDefault="005F67C1" w:rsidP="00A11B53">
            <w:pPr>
              <w:ind w:left="0" w:right="0" w:firstLine="0"/>
              <w:jc w:val="left"/>
              <w:rPr>
                <w:rFonts w:eastAsia="Times New Roman"/>
                <w:color w:val="auto"/>
                <w:sz w:val="24"/>
                <w:szCs w:val="24"/>
                <w:lang w:val="en-US" w:eastAsia="ru-RU"/>
              </w:rPr>
            </w:pPr>
            <w:r w:rsidRPr="00106A2C">
              <w:rPr>
                <w:rFonts w:eastAsia="Times New Roman"/>
                <w:color w:val="auto"/>
                <w:sz w:val="24"/>
                <w:szCs w:val="24"/>
                <w:lang w:val="en-US" w:eastAsia="ru-RU"/>
              </w:rPr>
              <w:t>2</w:t>
            </w:r>
          </w:p>
        </w:tc>
        <w:tc>
          <w:tcPr>
            <w:tcW w:w="1276" w:type="dxa"/>
            <w:tcBorders>
              <w:top w:val="single" w:sz="4" w:space="0" w:color="auto"/>
              <w:left w:val="single" w:sz="4" w:space="0" w:color="auto"/>
              <w:bottom w:val="single" w:sz="4" w:space="0" w:color="auto"/>
              <w:right w:val="single" w:sz="4" w:space="0" w:color="auto"/>
            </w:tcBorders>
            <w:vAlign w:val="center"/>
          </w:tcPr>
          <w:p w:rsidR="005F67C1" w:rsidRPr="00106A2C" w:rsidRDefault="005F67C1" w:rsidP="00A11B53">
            <w:pPr>
              <w:ind w:left="0" w:right="0" w:firstLine="0"/>
              <w:jc w:val="left"/>
              <w:rPr>
                <w:rFonts w:eastAsia="Times New Roman"/>
                <w:color w:val="auto"/>
                <w:sz w:val="24"/>
                <w:szCs w:val="24"/>
                <w:lang w:eastAsia="ru-RU"/>
              </w:rPr>
            </w:pPr>
          </w:p>
        </w:tc>
      </w:tr>
      <w:tr w:rsidR="005F67C1" w:rsidRPr="00106A2C" w:rsidTr="00A11B53">
        <w:tc>
          <w:tcPr>
            <w:tcW w:w="959" w:type="dxa"/>
            <w:tcBorders>
              <w:top w:val="single" w:sz="4" w:space="0" w:color="auto"/>
              <w:left w:val="single" w:sz="4" w:space="0" w:color="auto"/>
              <w:bottom w:val="single" w:sz="4" w:space="0" w:color="auto"/>
              <w:right w:val="single" w:sz="4" w:space="0" w:color="auto"/>
            </w:tcBorders>
            <w:vAlign w:val="center"/>
            <w:hideMark/>
          </w:tcPr>
          <w:p w:rsidR="005F67C1" w:rsidRPr="00106A2C" w:rsidRDefault="005F67C1" w:rsidP="00A11B53">
            <w:pPr>
              <w:ind w:left="0" w:right="0" w:firstLine="0"/>
              <w:jc w:val="left"/>
              <w:rPr>
                <w:rFonts w:eastAsia="Times New Roman"/>
                <w:color w:val="auto"/>
                <w:sz w:val="24"/>
                <w:szCs w:val="24"/>
                <w:lang w:eastAsia="ru-RU"/>
              </w:rPr>
            </w:pPr>
            <w:r w:rsidRPr="00106A2C">
              <w:rPr>
                <w:rFonts w:eastAsia="Times New Roman"/>
                <w:lang w:eastAsia="ru-RU"/>
              </w:rPr>
              <w:t xml:space="preserve">2. </w:t>
            </w:r>
          </w:p>
        </w:tc>
        <w:tc>
          <w:tcPr>
            <w:tcW w:w="4536" w:type="dxa"/>
            <w:tcBorders>
              <w:top w:val="single" w:sz="4" w:space="0" w:color="auto"/>
              <w:left w:val="single" w:sz="4" w:space="0" w:color="auto"/>
              <w:bottom w:val="single" w:sz="4" w:space="0" w:color="auto"/>
              <w:right w:val="single" w:sz="4" w:space="0" w:color="auto"/>
            </w:tcBorders>
            <w:vAlign w:val="center"/>
            <w:hideMark/>
          </w:tcPr>
          <w:p w:rsidR="005F67C1" w:rsidRPr="00106A2C" w:rsidRDefault="005F67C1" w:rsidP="00A11B53">
            <w:pPr>
              <w:ind w:left="0" w:right="0" w:firstLine="0"/>
              <w:jc w:val="left"/>
              <w:rPr>
                <w:rFonts w:eastAsia="Times New Roman"/>
                <w:color w:val="auto"/>
                <w:sz w:val="24"/>
                <w:szCs w:val="24"/>
                <w:lang w:val="en-US" w:eastAsia="ru-RU"/>
              </w:rPr>
            </w:pPr>
            <w:r w:rsidRPr="00106A2C">
              <w:rPr>
                <w:rFonts w:eastAsia="Times New Roman"/>
                <w:lang w:val="en-US" w:eastAsia="ru-RU"/>
              </w:rPr>
              <w:t>Ta’lim nazariyalarini bola intellektini rivojlantirish</w:t>
            </w:r>
            <w:r w:rsidRPr="00106A2C">
              <w:rPr>
                <w:rFonts w:eastAsia="Times New Roman"/>
                <w:lang w:val="uz-Cyrl-UZ" w:eastAsia="ru-RU"/>
              </w:rPr>
              <w:t xml:space="preserve"> </w:t>
            </w:r>
            <w:r w:rsidRPr="00106A2C">
              <w:rPr>
                <w:rFonts w:eastAsia="Times New Roman"/>
                <w:lang w:val="en-US" w:eastAsia="ru-RU"/>
              </w:rPr>
              <w:t xml:space="preserve">amaliyotiga tatbiqi </w:t>
            </w:r>
          </w:p>
        </w:tc>
        <w:tc>
          <w:tcPr>
            <w:tcW w:w="1276" w:type="dxa"/>
            <w:tcBorders>
              <w:top w:val="single" w:sz="4" w:space="0" w:color="auto"/>
              <w:left w:val="single" w:sz="4" w:space="0" w:color="auto"/>
              <w:bottom w:val="single" w:sz="4" w:space="0" w:color="auto"/>
              <w:right w:val="single" w:sz="4" w:space="0" w:color="auto"/>
            </w:tcBorders>
            <w:vAlign w:val="center"/>
            <w:hideMark/>
          </w:tcPr>
          <w:p w:rsidR="005F67C1" w:rsidRPr="00106A2C" w:rsidRDefault="005F67C1" w:rsidP="00A11B53">
            <w:pPr>
              <w:ind w:left="0" w:right="0" w:firstLine="0"/>
              <w:jc w:val="left"/>
              <w:rPr>
                <w:rFonts w:eastAsia="Times New Roman"/>
                <w:color w:val="auto"/>
                <w:sz w:val="24"/>
                <w:szCs w:val="24"/>
                <w:lang w:eastAsia="ru-RU"/>
              </w:rPr>
            </w:pPr>
            <w:r w:rsidRPr="00106A2C">
              <w:rPr>
                <w:rFonts w:eastAsia="Times New Roman"/>
                <w:lang w:eastAsia="ru-RU"/>
              </w:rPr>
              <w:t xml:space="preserve">2 </w:t>
            </w:r>
          </w:p>
        </w:tc>
        <w:tc>
          <w:tcPr>
            <w:tcW w:w="1417" w:type="dxa"/>
            <w:tcBorders>
              <w:top w:val="single" w:sz="4" w:space="0" w:color="auto"/>
              <w:left w:val="single" w:sz="4" w:space="0" w:color="auto"/>
              <w:bottom w:val="single" w:sz="4" w:space="0" w:color="auto"/>
              <w:right w:val="single" w:sz="4" w:space="0" w:color="auto"/>
            </w:tcBorders>
            <w:vAlign w:val="center"/>
          </w:tcPr>
          <w:p w:rsidR="005F67C1" w:rsidRPr="00106A2C" w:rsidRDefault="005F67C1" w:rsidP="00A11B53">
            <w:pPr>
              <w:ind w:left="0" w:right="0" w:firstLine="0"/>
              <w:jc w:val="left"/>
              <w:rPr>
                <w:rFonts w:eastAsia="Times New Roman"/>
                <w:color w:val="auto"/>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5F67C1" w:rsidRPr="00106A2C" w:rsidRDefault="005F67C1" w:rsidP="00A11B53">
            <w:pPr>
              <w:ind w:left="0" w:right="0" w:firstLine="0"/>
              <w:jc w:val="left"/>
              <w:rPr>
                <w:rFonts w:eastAsia="Times New Roman"/>
                <w:color w:val="auto"/>
                <w:sz w:val="24"/>
                <w:szCs w:val="24"/>
                <w:lang w:val="en-US" w:eastAsia="ru-RU"/>
              </w:rPr>
            </w:pPr>
            <w:r w:rsidRPr="00106A2C">
              <w:rPr>
                <w:rFonts w:eastAsia="Times New Roman"/>
                <w:color w:val="auto"/>
                <w:sz w:val="24"/>
                <w:szCs w:val="24"/>
                <w:lang w:val="en-US" w:eastAsia="ru-RU"/>
              </w:rPr>
              <w:t>2</w:t>
            </w:r>
          </w:p>
        </w:tc>
      </w:tr>
      <w:tr w:rsidR="005F67C1" w:rsidRPr="00106A2C" w:rsidTr="00A11B53">
        <w:tc>
          <w:tcPr>
            <w:tcW w:w="959" w:type="dxa"/>
            <w:tcBorders>
              <w:top w:val="single" w:sz="4" w:space="0" w:color="auto"/>
              <w:left w:val="single" w:sz="4" w:space="0" w:color="auto"/>
              <w:bottom w:val="single" w:sz="4" w:space="0" w:color="auto"/>
              <w:right w:val="single" w:sz="4" w:space="0" w:color="auto"/>
            </w:tcBorders>
            <w:vAlign w:val="center"/>
            <w:hideMark/>
          </w:tcPr>
          <w:p w:rsidR="005F67C1" w:rsidRPr="00106A2C" w:rsidRDefault="005F67C1" w:rsidP="00A11B53">
            <w:pPr>
              <w:ind w:left="0" w:right="0" w:firstLine="0"/>
              <w:jc w:val="left"/>
              <w:rPr>
                <w:rFonts w:eastAsia="Times New Roman"/>
                <w:color w:val="auto"/>
                <w:sz w:val="24"/>
                <w:szCs w:val="24"/>
                <w:lang w:eastAsia="ru-RU"/>
              </w:rPr>
            </w:pPr>
          </w:p>
        </w:tc>
        <w:tc>
          <w:tcPr>
            <w:tcW w:w="4536" w:type="dxa"/>
            <w:tcBorders>
              <w:top w:val="single" w:sz="4" w:space="0" w:color="auto"/>
              <w:left w:val="single" w:sz="4" w:space="0" w:color="auto"/>
              <w:bottom w:val="single" w:sz="4" w:space="0" w:color="auto"/>
              <w:right w:val="single" w:sz="4" w:space="0" w:color="auto"/>
            </w:tcBorders>
            <w:vAlign w:val="center"/>
          </w:tcPr>
          <w:p w:rsidR="005F67C1" w:rsidRPr="00106A2C" w:rsidRDefault="005F67C1" w:rsidP="00A11B53">
            <w:pPr>
              <w:ind w:left="0" w:right="0" w:firstLine="0"/>
              <w:jc w:val="left"/>
              <w:rPr>
                <w:rFonts w:eastAsia="Times New Roman"/>
                <w:color w:val="auto"/>
                <w:sz w:val="24"/>
                <w:szCs w:val="24"/>
                <w:lang w:eastAsia="ru-RU"/>
              </w:rPr>
            </w:pPr>
            <w:r w:rsidRPr="00106A2C">
              <w:rPr>
                <w:rFonts w:eastAsia="Times New Roman"/>
                <w:b/>
                <w:bCs/>
                <w:sz w:val="26"/>
                <w:szCs w:val="26"/>
                <w:lang w:eastAsia="ru-RU"/>
              </w:rPr>
              <w:t>Jami</w:t>
            </w:r>
          </w:p>
        </w:tc>
        <w:tc>
          <w:tcPr>
            <w:tcW w:w="1276" w:type="dxa"/>
            <w:tcBorders>
              <w:top w:val="single" w:sz="4" w:space="0" w:color="auto"/>
              <w:left w:val="single" w:sz="4" w:space="0" w:color="auto"/>
              <w:bottom w:val="single" w:sz="4" w:space="0" w:color="auto"/>
              <w:right w:val="single" w:sz="4" w:space="0" w:color="auto"/>
            </w:tcBorders>
            <w:vAlign w:val="center"/>
          </w:tcPr>
          <w:p w:rsidR="005F67C1" w:rsidRPr="00106A2C" w:rsidRDefault="005F67C1" w:rsidP="00A11B53">
            <w:pPr>
              <w:ind w:left="0" w:right="0" w:firstLine="0"/>
              <w:jc w:val="left"/>
              <w:rPr>
                <w:rFonts w:eastAsia="Times New Roman"/>
                <w:b/>
                <w:bCs/>
                <w:color w:val="auto"/>
                <w:sz w:val="24"/>
                <w:szCs w:val="24"/>
                <w:lang w:val="en-US" w:eastAsia="ru-RU"/>
              </w:rPr>
            </w:pPr>
            <w:r w:rsidRPr="00106A2C">
              <w:rPr>
                <w:rFonts w:eastAsia="Times New Roman"/>
                <w:b/>
                <w:bCs/>
                <w:color w:val="auto"/>
                <w:sz w:val="24"/>
                <w:szCs w:val="24"/>
                <w:lang w:val="en-US" w:eastAsia="ru-RU"/>
              </w:rPr>
              <w:t>4</w:t>
            </w:r>
          </w:p>
        </w:tc>
        <w:tc>
          <w:tcPr>
            <w:tcW w:w="1417" w:type="dxa"/>
            <w:tcBorders>
              <w:top w:val="single" w:sz="4" w:space="0" w:color="auto"/>
              <w:left w:val="single" w:sz="4" w:space="0" w:color="auto"/>
              <w:bottom w:val="single" w:sz="4" w:space="0" w:color="auto"/>
              <w:right w:val="single" w:sz="4" w:space="0" w:color="auto"/>
            </w:tcBorders>
            <w:vAlign w:val="center"/>
          </w:tcPr>
          <w:p w:rsidR="005F67C1" w:rsidRPr="00106A2C" w:rsidRDefault="005F67C1" w:rsidP="00A11B53">
            <w:pPr>
              <w:ind w:left="0" w:right="0" w:firstLine="0"/>
              <w:jc w:val="left"/>
              <w:rPr>
                <w:rFonts w:eastAsia="Times New Roman"/>
                <w:b/>
                <w:bCs/>
                <w:color w:val="auto"/>
                <w:sz w:val="24"/>
                <w:szCs w:val="24"/>
                <w:lang w:val="en-US" w:eastAsia="ru-RU"/>
              </w:rPr>
            </w:pPr>
            <w:r w:rsidRPr="00106A2C">
              <w:rPr>
                <w:rFonts w:eastAsia="Times New Roman"/>
                <w:b/>
                <w:bCs/>
                <w:color w:val="auto"/>
                <w:sz w:val="24"/>
                <w:szCs w:val="24"/>
                <w:lang w:val="en-US" w:eastAsia="ru-RU"/>
              </w:rPr>
              <w:t>2</w:t>
            </w:r>
          </w:p>
        </w:tc>
        <w:tc>
          <w:tcPr>
            <w:tcW w:w="1276" w:type="dxa"/>
            <w:tcBorders>
              <w:top w:val="single" w:sz="4" w:space="0" w:color="auto"/>
              <w:left w:val="single" w:sz="4" w:space="0" w:color="auto"/>
              <w:bottom w:val="single" w:sz="4" w:space="0" w:color="auto"/>
              <w:right w:val="single" w:sz="4" w:space="0" w:color="auto"/>
            </w:tcBorders>
            <w:vAlign w:val="center"/>
          </w:tcPr>
          <w:p w:rsidR="005F67C1" w:rsidRPr="00106A2C" w:rsidRDefault="005F67C1" w:rsidP="00A11B53">
            <w:pPr>
              <w:ind w:left="0" w:right="0" w:firstLine="0"/>
              <w:jc w:val="left"/>
              <w:rPr>
                <w:rFonts w:eastAsia="Times New Roman"/>
                <w:b/>
                <w:bCs/>
                <w:color w:val="auto"/>
                <w:sz w:val="24"/>
                <w:szCs w:val="24"/>
                <w:lang w:val="en-US" w:eastAsia="ru-RU"/>
              </w:rPr>
            </w:pPr>
            <w:r w:rsidRPr="00106A2C">
              <w:rPr>
                <w:rFonts w:eastAsia="Times New Roman"/>
                <w:b/>
                <w:bCs/>
                <w:color w:val="auto"/>
                <w:sz w:val="24"/>
                <w:szCs w:val="24"/>
                <w:lang w:val="en-US" w:eastAsia="ru-RU"/>
              </w:rPr>
              <w:t>2</w:t>
            </w:r>
          </w:p>
        </w:tc>
      </w:tr>
      <w:bookmarkEnd w:id="0"/>
    </w:tbl>
    <w:p w:rsidR="005F67C1" w:rsidRPr="00106A2C" w:rsidRDefault="005F67C1" w:rsidP="005F67C1">
      <w:pPr>
        <w:spacing w:after="160"/>
        <w:ind w:left="0" w:right="0" w:firstLine="0"/>
        <w:jc w:val="left"/>
        <w:rPr>
          <w:rFonts w:eastAsia="Times New Roman"/>
          <w:b/>
          <w:bCs/>
          <w:lang w:val="en-US" w:eastAsia="ru-RU"/>
        </w:rPr>
      </w:pPr>
    </w:p>
    <w:p w:rsidR="005F67C1" w:rsidRPr="00106A2C" w:rsidRDefault="005F67C1" w:rsidP="005F67C1">
      <w:pPr>
        <w:spacing w:after="160"/>
        <w:ind w:left="0" w:right="0" w:firstLine="0"/>
        <w:jc w:val="center"/>
        <w:rPr>
          <w:rFonts w:eastAsia="Times New Roman"/>
          <w:b/>
          <w:bCs/>
          <w:lang w:val="en-US" w:eastAsia="ru-RU"/>
        </w:rPr>
      </w:pPr>
      <w:r w:rsidRPr="00106A2C">
        <w:rPr>
          <w:rFonts w:eastAsia="Times New Roman"/>
          <w:b/>
          <w:bCs/>
          <w:lang w:val="en-US" w:eastAsia="ru-RU"/>
        </w:rPr>
        <w:t>1.3. “Ta'lim nazariyalari va ularning amaliyotga tatbiqi” modulining</w:t>
      </w:r>
      <w:r w:rsidRPr="00106A2C">
        <w:rPr>
          <w:rFonts w:eastAsia="Times New Roman"/>
          <w:b/>
          <w:bCs/>
          <w:lang w:val="en-US" w:eastAsia="ru-RU"/>
        </w:rPr>
        <w:br/>
        <w:t>oʻquv dasturi</w:t>
      </w:r>
    </w:p>
    <w:p w:rsidR="005F67C1" w:rsidRPr="00106A2C" w:rsidRDefault="005F67C1" w:rsidP="005F67C1">
      <w:pPr>
        <w:spacing w:after="160"/>
        <w:ind w:left="0" w:right="0" w:firstLine="0"/>
        <w:jc w:val="center"/>
        <w:rPr>
          <w:rFonts w:eastAsia="Times New Roman"/>
          <w:i/>
          <w:iCs/>
          <w:lang w:val="en-US" w:eastAsia="ru-RU"/>
        </w:rPr>
      </w:pPr>
      <w:r w:rsidRPr="00106A2C">
        <w:rPr>
          <w:rFonts w:eastAsia="Times New Roman"/>
          <w:b/>
          <w:bCs/>
          <w:lang w:val="en-US" w:eastAsia="ru-RU"/>
        </w:rPr>
        <w:t>1-mavzu. Bolaning ta’lim olishi va rivojlanishi haqidagi nazariyalar</w:t>
      </w:r>
      <w:r w:rsidRPr="00106A2C">
        <w:rPr>
          <w:rFonts w:eastAsia="Times New Roman"/>
          <w:b/>
          <w:bCs/>
          <w:lang w:val="en-US" w:eastAsia="ru-RU"/>
        </w:rPr>
        <w:br/>
        <w:t>mazmun-mohiyati</w:t>
      </w:r>
      <w:r w:rsidRPr="00106A2C">
        <w:rPr>
          <w:rFonts w:eastAsia="Times New Roman"/>
          <w:b/>
          <w:bCs/>
          <w:lang w:val="en-US" w:eastAsia="ru-RU"/>
        </w:rPr>
        <w:br/>
      </w:r>
      <w:r w:rsidRPr="00106A2C">
        <w:rPr>
          <w:rFonts w:eastAsia="Times New Roman"/>
          <w:i/>
          <w:iCs/>
          <w:lang w:val="en-US" w:eastAsia="ru-RU"/>
        </w:rPr>
        <w:t>(2 soat nazariy mashg‘uloti)</w:t>
      </w:r>
    </w:p>
    <w:p w:rsidR="005F67C1" w:rsidRPr="00106A2C" w:rsidRDefault="005F67C1" w:rsidP="005F67C1">
      <w:pPr>
        <w:ind w:left="0" w:right="0" w:firstLine="567"/>
        <w:rPr>
          <w:rFonts w:eastAsia="Times New Roman"/>
          <w:lang w:val="en-US" w:eastAsia="ru-RU"/>
        </w:rPr>
      </w:pPr>
      <w:r w:rsidRPr="00106A2C">
        <w:rPr>
          <w:rFonts w:eastAsia="Times New Roman"/>
          <w:b/>
          <w:bCs/>
          <w:i/>
          <w:iCs/>
          <w:lang w:val="en-US" w:eastAsia="ru-RU"/>
        </w:rPr>
        <w:t>Ta’lim nazariyalari: bexaviorizm, kognitivizm, konstruktivizmning</w:t>
      </w:r>
      <w:r w:rsidRPr="00106A2C">
        <w:rPr>
          <w:rFonts w:eastAsia="Times New Roman"/>
          <w:b/>
          <w:bCs/>
          <w:i/>
          <w:iCs/>
          <w:lang w:val="en-US" w:eastAsia="ru-RU"/>
        </w:rPr>
        <w:br/>
      </w:r>
      <w:r w:rsidRPr="00106A2C">
        <w:rPr>
          <w:rFonts w:eastAsia="Times New Roman"/>
          <w:lang w:val="en-US" w:eastAsia="ru-RU"/>
        </w:rPr>
        <w:t>mazmuni. Bexaviorizm gʻoyasi: ta’lim sohasida takrorlash va ragʻbatlantirish</w:t>
      </w:r>
      <w:r w:rsidRPr="00106A2C">
        <w:rPr>
          <w:rFonts w:eastAsia="Times New Roman"/>
          <w:lang w:val="en-US" w:eastAsia="ru-RU"/>
        </w:rPr>
        <w:br/>
        <w:t>ilm oʻrganish ilm olishnins asosi sifatida. Bolalar rivojlanishida psixolog Lev</w:t>
      </w:r>
      <w:r w:rsidRPr="00106A2C">
        <w:rPr>
          <w:rFonts w:eastAsia="Times New Roman"/>
          <w:lang w:val="en-US" w:eastAsia="ru-RU"/>
        </w:rPr>
        <w:br/>
        <w:t xml:space="preserve">Semyonovich Vigotskiy (1896–1934)ning </w:t>
      </w:r>
      <w:r w:rsidRPr="00106A2C">
        <w:rPr>
          <w:rFonts w:eastAsia="Times New Roman"/>
          <w:b/>
          <w:bCs/>
          <w:i/>
          <w:iCs/>
          <w:lang w:val="en-US" w:eastAsia="ru-RU"/>
        </w:rPr>
        <w:t>“</w:t>
      </w:r>
      <w:bookmarkStart w:id="2" w:name="_Hlk220922486"/>
      <w:r w:rsidRPr="00106A2C">
        <w:rPr>
          <w:rFonts w:eastAsia="Times New Roman"/>
          <w:b/>
          <w:bCs/>
          <w:i/>
          <w:iCs/>
          <w:lang w:val="en-US" w:eastAsia="ru-RU"/>
        </w:rPr>
        <w:t>Eng yaqin rivojlanish sohasi”</w:t>
      </w:r>
      <w:r w:rsidRPr="00106A2C">
        <w:rPr>
          <w:rFonts w:eastAsia="Times New Roman"/>
          <w:b/>
          <w:bCs/>
          <w:i/>
          <w:iCs/>
          <w:lang w:val="en-US" w:eastAsia="ru-RU"/>
        </w:rPr>
        <w:br/>
        <w:t xml:space="preserve">(Zone of Proximal Development) </w:t>
      </w:r>
      <w:r w:rsidRPr="00106A2C">
        <w:rPr>
          <w:rFonts w:eastAsia="Times New Roman"/>
          <w:lang w:val="en-US" w:eastAsia="ru-RU"/>
        </w:rPr>
        <w:t>nazariyasi mohiyati</w:t>
      </w:r>
      <w:bookmarkEnd w:id="2"/>
      <w:r w:rsidRPr="00106A2C">
        <w:rPr>
          <w:rFonts w:eastAsia="Times New Roman"/>
          <w:lang w:val="en-US" w:eastAsia="ru-RU"/>
        </w:rPr>
        <w:t>. Bola yangi</w:t>
      </w:r>
      <w:r w:rsidRPr="00106A2C">
        <w:rPr>
          <w:rFonts w:eastAsia="Times New Roman"/>
          <w:lang w:val="en-US" w:eastAsia="ru-RU"/>
        </w:rPr>
        <w:br/>
        <w:t>ko‘nikmalarini shakllanishi va rivojlanishida ta’limning oʻrni. Bola yangi</w:t>
      </w:r>
      <w:r w:rsidRPr="00106A2C">
        <w:rPr>
          <w:rFonts w:eastAsia="Times New Roman"/>
          <w:lang w:val="en-US" w:eastAsia="ru-RU"/>
        </w:rPr>
        <w:br/>
        <w:t>koʻnikmalarni real hayotdan ajralmagan holda, o‘zida bor bo‘lgan bilimlar</w:t>
      </w:r>
      <w:r w:rsidRPr="00106A2C">
        <w:rPr>
          <w:rFonts w:eastAsia="Times New Roman"/>
          <w:lang w:val="en-US" w:eastAsia="ru-RU"/>
        </w:rPr>
        <w:br/>
        <w:t>asosida o‘zlashtirishi.</w:t>
      </w:r>
    </w:p>
    <w:p w:rsidR="005F67C1" w:rsidRDefault="005F67C1" w:rsidP="005F67C1">
      <w:pPr>
        <w:ind w:left="0" w:right="0" w:firstLine="567"/>
        <w:rPr>
          <w:rFonts w:eastAsia="Times New Roman"/>
          <w:lang w:val="en-US" w:eastAsia="ru-RU"/>
        </w:rPr>
      </w:pPr>
      <w:r w:rsidRPr="00106A2C">
        <w:rPr>
          <w:rFonts w:eastAsia="Times New Roman"/>
          <w:lang w:val="en-US" w:eastAsia="ru-RU"/>
        </w:rPr>
        <w:t>Konstruktivizm pedagogikada nazariy hamda amaliy yo‘nalish sifatida.</w:t>
      </w:r>
      <w:r w:rsidRPr="00106A2C">
        <w:rPr>
          <w:rFonts w:eastAsia="Times New Roman"/>
          <w:lang w:val="en-US" w:eastAsia="ru-RU"/>
        </w:rPr>
        <w:br/>
        <w:t>Konstruktivist o‘qituvchining o‘ziga xos xususiyatlari, o‘qituvchining</w:t>
      </w:r>
      <w:r w:rsidRPr="00106A2C">
        <w:rPr>
          <w:rFonts w:eastAsia="Times New Roman"/>
          <w:lang w:val="en-US" w:eastAsia="ru-RU"/>
        </w:rPr>
        <w:br/>
        <w:t>ta’lim oluvchilarning muammoli, yo‘naltirilgan tadqiqot faoliyatida konsultant,</w:t>
      </w:r>
      <w:r w:rsidRPr="00106A2C">
        <w:rPr>
          <w:rFonts w:eastAsia="Times New Roman"/>
          <w:lang w:val="en-US" w:eastAsia="ru-RU"/>
        </w:rPr>
        <w:br/>
        <w:t>tashkilotchi va muvofiqlashtiruvchi sifatidagi roli.</w:t>
      </w:r>
    </w:p>
    <w:p w:rsidR="00125505" w:rsidRDefault="00125505" w:rsidP="005F67C1">
      <w:pPr>
        <w:ind w:left="0" w:right="0" w:firstLine="0"/>
        <w:jc w:val="center"/>
        <w:rPr>
          <w:rFonts w:eastAsia="Calibri"/>
          <w:b/>
          <w:color w:val="auto"/>
          <w:lang w:val="en-US"/>
        </w:rPr>
      </w:pPr>
    </w:p>
    <w:p w:rsidR="00125505" w:rsidRDefault="00125505" w:rsidP="005F67C1">
      <w:pPr>
        <w:ind w:left="0" w:right="0" w:firstLine="0"/>
        <w:jc w:val="center"/>
        <w:rPr>
          <w:rFonts w:eastAsia="Calibri"/>
          <w:b/>
          <w:color w:val="auto"/>
          <w:lang w:val="en-US"/>
        </w:rPr>
      </w:pPr>
    </w:p>
    <w:p w:rsidR="00125505" w:rsidRDefault="00125505" w:rsidP="005F67C1">
      <w:pPr>
        <w:ind w:left="0" w:right="0" w:firstLine="0"/>
        <w:jc w:val="center"/>
        <w:rPr>
          <w:rFonts w:eastAsia="Calibri"/>
          <w:b/>
          <w:color w:val="auto"/>
          <w:lang w:val="en-US"/>
        </w:rPr>
      </w:pPr>
    </w:p>
    <w:p w:rsidR="005F67C1" w:rsidRPr="00106A2C" w:rsidRDefault="005F67C1" w:rsidP="005F67C1">
      <w:pPr>
        <w:ind w:left="0" w:right="0" w:firstLine="0"/>
        <w:jc w:val="center"/>
        <w:rPr>
          <w:rFonts w:eastAsia="Calibri"/>
          <w:b/>
          <w:color w:val="auto"/>
          <w:lang w:val="uz-Cyrl-UZ"/>
        </w:rPr>
      </w:pPr>
      <w:r w:rsidRPr="00106A2C">
        <w:rPr>
          <w:rFonts w:eastAsia="Calibri"/>
          <w:b/>
          <w:color w:val="auto"/>
          <w:lang w:val="en-US"/>
        </w:rPr>
        <w:lastRenderedPageBreak/>
        <w:t>1.3.1.</w:t>
      </w:r>
      <w:r w:rsidRPr="00106A2C">
        <w:rPr>
          <w:rFonts w:eastAsia="Calibri"/>
          <w:b/>
          <w:color w:val="auto"/>
          <w:lang w:val="uz-Cyrl-UZ"/>
        </w:rPr>
        <w:t xml:space="preserve"> </w:t>
      </w:r>
      <w:r w:rsidRPr="00106A2C">
        <w:rPr>
          <w:rFonts w:eastAsia="Calibri"/>
          <w:bCs/>
          <w:color w:val="auto"/>
          <w:sz w:val="24"/>
          <w:szCs w:val="24"/>
          <w:lang w:val="uz-Cyrl-UZ"/>
        </w:rPr>
        <w:t xml:space="preserve"> </w:t>
      </w:r>
      <w:r w:rsidRPr="00106A2C">
        <w:rPr>
          <w:rFonts w:eastAsia="Calibri"/>
          <w:b/>
          <w:color w:val="auto"/>
          <w:lang w:val="uz-Cyrl-UZ"/>
        </w:rPr>
        <w:t>BOLANING TA’LIM OLISHI VA RIVOJLANISHI HAQIDAGI NAZARIYALAR MAZMUN-MOHIYATI</w:t>
      </w:r>
    </w:p>
    <w:p w:rsidR="005F67C1" w:rsidRPr="00106A2C" w:rsidRDefault="005F67C1" w:rsidP="005F67C1">
      <w:pPr>
        <w:ind w:left="0" w:right="0" w:firstLine="0"/>
        <w:jc w:val="center"/>
        <w:rPr>
          <w:rFonts w:eastAsia="Calibri"/>
          <w:b/>
          <w:color w:val="auto"/>
          <w:lang w:val="uz-Cyrl-UZ"/>
        </w:rPr>
      </w:pPr>
    </w:p>
    <w:p w:rsidR="005F67C1" w:rsidRPr="00106A2C" w:rsidRDefault="005F67C1" w:rsidP="005F67C1">
      <w:pPr>
        <w:ind w:left="0" w:right="0" w:firstLine="0"/>
        <w:jc w:val="left"/>
        <w:rPr>
          <w:rFonts w:eastAsia="Calibri"/>
          <w:b/>
          <w:color w:val="auto"/>
          <w:lang w:val="en-US"/>
        </w:rPr>
      </w:pPr>
      <w:r w:rsidRPr="00106A2C">
        <w:rPr>
          <w:rFonts w:eastAsia="Calibri"/>
          <w:b/>
          <w:color w:val="auto"/>
          <w:lang w:val="en-US"/>
        </w:rPr>
        <w:t>Reja:</w:t>
      </w:r>
    </w:p>
    <w:p w:rsidR="005F67C1" w:rsidRPr="00106A2C" w:rsidRDefault="005F67C1" w:rsidP="005F67C1">
      <w:pPr>
        <w:numPr>
          <w:ilvl w:val="0"/>
          <w:numId w:val="1"/>
        </w:numPr>
        <w:ind w:right="0"/>
        <w:jc w:val="left"/>
        <w:rPr>
          <w:rFonts w:eastAsia="Calibri"/>
          <w:b/>
          <w:color w:val="auto"/>
          <w:lang w:val="en-US"/>
        </w:rPr>
      </w:pPr>
      <w:proofErr w:type="gramStart"/>
      <w:r w:rsidRPr="00106A2C">
        <w:rPr>
          <w:rFonts w:eastAsia="Calibri"/>
          <w:b/>
          <w:color w:val="auto"/>
          <w:lang w:val="en-US"/>
        </w:rPr>
        <w:t>O‘</w:t>
      </w:r>
      <w:proofErr w:type="gramEnd"/>
      <w:r w:rsidRPr="00106A2C">
        <w:rPr>
          <w:rFonts w:eastAsia="Calibri"/>
          <w:b/>
          <w:color w:val="auto"/>
          <w:lang w:val="en-US"/>
        </w:rPr>
        <w:t>qitishning asosiy nazariyalari</w:t>
      </w:r>
      <w:r w:rsidRPr="00106A2C">
        <w:rPr>
          <w:rFonts w:eastAsia="Calibri"/>
          <w:b/>
          <w:color w:val="auto"/>
          <w:lang w:val="uz-Cyrl-UZ"/>
        </w:rPr>
        <w:t xml:space="preserve"> (</w:t>
      </w:r>
      <w:r w:rsidRPr="00106A2C">
        <w:rPr>
          <w:rFonts w:eastAsia="Times New Roman"/>
          <w:b/>
          <w:bCs/>
          <w:i/>
          <w:iCs/>
          <w:lang w:val="en-US" w:eastAsia="ru-RU"/>
        </w:rPr>
        <w:t>bexaviorizm, kognitivizm, konstruktivizm)</w:t>
      </w:r>
    </w:p>
    <w:p w:rsidR="005F67C1" w:rsidRPr="00106A2C" w:rsidRDefault="005F67C1" w:rsidP="005F67C1">
      <w:pPr>
        <w:numPr>
          <w:ilvl w:val="0"/>
          <w:numId w:val="1"/>
        </w:numPr>
        <w:ind w:right="0"/>
        <w:jc w:val="left"/>
        <w:rPr>
          <w:rFonts w:eastAsia="Calibri"/>
          <w:b/>
          <w:color w:val="auto"/>
          <w:lang w:val="en-US"/>
        </w:rPr>
      </w:pPr>
      <w:r w:rsidRPr="00106A2C">
        <w:rPr>
          <w:rFonts w:eastAsia="Times New Roman"/>
          <w:b/>
          <w:bCs/>
          <w:i/>
          <w:iCs/>
          <w:lang w:val="en-US" w:eastAsia="ru-RU"/>
        </w:rPr>
        <w:t xml:space="preserve">Eng yaqin rivojlanish </w:t>
      </w:r>
      <w:proofErr w:type="gramStart"/>
      <w:r w:rsidRPr="00106A2C">
        <w:rPr>
          <w:rFonts w:eastAsia="Times New Roman"/>
          <w:b/>
          <w:bCs/>
          <w:i/>
          <w:iCs/>
          <w:lang w:val="en-US" w:eastAsia="ru-RU"/>
        </w:rPr>
        <w:t>sohasi  (</w:t>
      </w:r>
      <w:proofErr w:type="gramEnd"/>
      <w:r w:rsidRPr="00106A2C">
        <w:rPr>
          <w:rFonts w:eastAsia="Times New Roman"/>
          <w:b/>
          <w:bCs/>
          <w:i/>
          <w:iCs/>
          <w:lang w:val="en-US" w:eastAsia="ru-RU"/>
        </w:rPr>
        <w:t xml:space="preserve">Zone of Proximal Development) </w:t>
      </w:r>
      <w:r w:rsidRPr="00106A2C">
        <w:rPr>
          <w:rFonts w:eastAsia="Times New Roman"/>
          <w:lang w:val="en-US" w:eastAsia="ru-RU"/>
        </w:rPr>
        <w:t>nazariyasi mohiyati</w:t>
      </w:r>
    </w:p>
    <w:p w:rsidR="005F67C1" w:rsidRPr="00106A2C" w:rsidRDefault="005F67C1" w:rsidP="005F67C1">
      <w:pPr>
        <w:numPr>
          <w:ilvl w:val="0"/>
          <w:numId w:val="1"/>
        </w:numPr>
        <w:ind w:right="0"/>
        <w:jc w:val="left"/>
        <w:rPr>
          <w:rFonts w:eastAsia="Calibri"/>
          <w:b/>
          <w:color w:val="auto"/>
          <w:lang w:val="en-US"/>
        </w:rPr>
      </w:pPr>
      <w:r w:rsidRPr="00106A2C">
        <w:rPr>
          <w:rFonts w:eastAsia="Calibri"/>
          <w:b/>
          <w:color w:val="auto"/>
          <w:lang w:val="en-US"/>
        </w:rPr>
        <w:t xml:space="preserve"> Ta’lim nazariyalari va amaliyot </w:t>
      </w:r>
      <w:proofErr w:type="gramStart"/>
      <w:r w:rsidRPr="00106A2C">
        <w:rPr>
          <w:rFonts w:eastAsia="Calibri"/>
          <w:b/>
          <w:color w:val="auto"/>
          <w:lang w:val="en-US"/>
        </w:rPr>
        <w:t>o‘</w:t>
      </w:r>
      <w:proofErr w:type="gramEnd"/>
      <w:r w:rsidRPr="00106A2C">
        <w:rPr>
          <w:rFonts w:eastAsia="Calibri"/>
          <w:b/>
          <w:color w:val="auto"/>
          <w:lang w:val="en-US"/>
        </w:rPr>
        <w:t>rtasidagi bog‘liqlik</w:t>
      </w:r>
    </w:p>
    <w:p w:rsidR="005F67C1" w:rsidRPr="00106A2C" w:rsidRDefault="005F67C1" w:rsidP="005F67C1">
      <w:pPr>
        <w:ind w:left="0" w:right="0" w:firstLine="0"/>
        <w:jc w:val="center"/>
        <w:rPr>
          <w:rFonts w:eastAsia="Calibri"/>
          <w:b/>
          <w:color w:val="auto"/>
          <w:lang w:val="en-US"/>
        </w:rPr>
      </w:pP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Ta’lim nazariyasi - bu odamlarning bilimlarni qanday egallashi, </w:t>
      </w:r>
      <w:proofErr w:type="gramStart"/>
      <w:r w:rsidRPr="00106A2C">
        <w:rPr>
          <w:rFonts w:eastAsia="Calibri"/>
          <w:color w:val="auto"/>
          <w:lang w:val="en-US"/>
        </w:rPr>
        <w:t>ko‘</w:t>
      </w:r>
      <w:proofErr w:type="gramEnd"/>
      <w:r w:rsidRPr="00106A2C">
        <w:rPr>
          <w:rFonts w:eastAsia="Calibri"/>
          <w:color w:val="auto"/>
          <w:lang w:val="en-US"/>
        </w:rPr>
        <w:t xml:space="preserve">nikmalarini rivojlantirish va xatti-harakatlarini o‘zgartirishni tushuntiradigan tizimli g‘oyalar va tamoyillar to‘plami. Bu nazariyalar ilmiy tadqiqotlarga asoslanadi va turli vaziyatlarda </w:t>
      </w:r>
      <w:proofErr w:type="gramStart"/>
      <w:r w:rsidRPr="00106A2C">
        <w:rPr>
          <w:rFonts w:eastAsia="Calibri"/>
          <w:color w:val="auto"/>
          <w:lang w:val="en-US"/>
        </w:rPr>
        <w:t>o‘</w:t>
      </w:r>
      <w:proofErr w:type="gramEnd"/>
      <w:r w:rsidRPr="00106A2C">
        <w:rPr>
          <w:rFonts w:eastAsia="Calibri"/>
          <w:color w:val="auto"/>
          <w:lang w:val="en-US"/>
        </w:rPr>
        <w:t>rganish uchun qaysi usul va yondashuvlar eng samarali ekanligini tushunishga yordam beradi.</w:t>
      </w:r>
    </w:p>
    <w:p w:rsidR="005F67C1" w:rsidRPr="00106A2C" w:rsidRDefault="005F67C1" w:rsidP="005F67C1">
      <w:pPr>
        <w:ind w:left="0" w:right="0" w:firstLine="567"/>
        <w:rPr>
          <w:rFonts w:eastAsia="Calibri"/>
          <w:color w:val="auto"/>
          <w:lang w:val="en-US"/>
        </w:rPr>
      </w:pPr>
      <w:r w:rsidRPr="00106A2C">
        <w:rPr>
          <w:rFonts w:eastAsia="Calibri"/>
          <w:color w:val="auto"/>
          <w:lang w:val="en-US"/>
        </w:rPr>
        <w:t>Ta’lim nazariyalari quyidagi savollarga javob berishga harakat qiladi:</w:t>
      </w:r>
    </w:p>
    <w:p w:rsidR="005F67C1" w:rsidRPr="00106A2C" w:rsidRDefault="005F67C1" w:rsidP="005F67C1">
      <w:pPr>
        <w:ind w:left="0" w:right="0" w:firstLine="567"/>
        <w:rPr>
          <w:rFonts w:eastAsia="Calibri"/>
          <w:color w:val="auto"/>
          <w:lang w:val="en-US"/>
        </w:rPr>
      </w:pPr>
      <w:proofErr w:type="gramStart"/>
      <w:r w:rsidRPr="00106A2C">
        <w:rPr>
          <w:rFonts w:eastAsia="Calibri"/>
          <w:color w:val="auto"/>
          <w:lang w:val="en-US"/>
        </w:rPr>
        <w:t>O‘</w:t>
      </w:r>
      <w:proofErr w:type="gramEnd"/>
      <w:r w:rsidRPr="00106A2C">
        <w:rPr>
          <w:rFonts w:eastAsia="Calibri"/>
          <w:color w:val="auto"/>
          <w:lang w:val="en-US"/>
        </w:rPr>
        <w:t xml:space="preserve">rganish qanday sodir bo‘ladi? </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Talabalar yangi bilim yoki </w:t>
      </w:r>
      <w:proofErr w:type="gramStart"/>
      <w:r w:rsidRPr="00106A2C">
        <w:rPr>
          <w:rFonts w:eastAsia="Calibri"/>
          <w:color w:val="auto"/>
          <w:lang w:val="en-US"/>
        </w:rPr>
        <w:t>ko‘</w:t>
      </w:r>
      <w:proofErr w:type="gramEnd"/>
      <w:r w:rsidRPr="00106A2C">
        <w:rPr>
          <w:rFonts w:eastAsia="Calibri"/>
          <w:color w:val="auto"/>
          <w:lang w:val="en-US"/>
        </w:rPr>
        <w:t>nikmalarni egallash uchun qanday bosqichlardan o‘tadilar?</w:t>
      </w:r>
    </w:p>
    <w:p w:rsidR="005F67C1" w:rsidRPr="00106A2C" w:rsidRDefault="005F67C1" w:rsidP="005F67C1">
      <w:pPr>
        <w:ind w:left="0" w:right="0" w:firstLine="567"/>
        <w:rPr>
          <w:rFonts w:eastAsia="Calibri"/>
          <w:color w:val="auto"/>
          <w:lang w:val="en-US"/>
        </w:rPr>
      </w:pPr>
      <w:proofErr w:type="gramStart"/>
      <w:r w:rsidRPr="00106A2C">
        <w:rPr>
          <w:rFonts w:eastAsia="Calibri"/>
          <w:color w:val="auto"/>
          <w:lang w:val="en-US"/>
        </w:rPr>
        <w:t>O‘</w:t>
      </w:r>
      <w:proofErr w:type="gramEnd"/>
      <w:r w:rsidRPr="00106A2C">
        <w:rPr>
          <w:rFonts w:eastAsia="Calibri"/>
          <w:color w:val="auto"/>
          <w:lang w:val="en-US"/>
        </w:rPr>
        <w:t xml:space="preserve">qish muvaffaqiyatiga nima ta’sir qiladi? </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Qanday omillar </w:t>
      </w:r>
      <w:proofErr w:type="gramStart"/>
      <w:r w:rsidRPr="00106A2C">
        <w:rPr>
          <w:rFonts w:eastAsia="Calibri"/>
          <w:color w:val="auto"/>
          <w:lang w:val="en-US"/>
        </w:rPr>
        <w:t>o‘</w:t>
      </w:r>
      <w:proofErr w:type="gramEnd"/>
      <w:r w:rsidRPr="00106A2C">
        <w:rPr>
          <w:rFonts w:eastAsia="Calibri"/>
          <w:color w:val="auto"/>
          <w:lang w:val="en-US"/>
        </w:rPr>
        <w:t>rganishni osonlashtiradi yoki to‘sqinlik qiladi?</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Qaysi usullar eng samarali? </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Qaysi ta’lim texnikasi va strategiyalari </w:t>
      </w:r>
      <w:proofErr w:type="gramStart"/>
      <w:r w:rsidRPr="00106A2C">
        <w:rPr>
          <w:rFonts w:eastAsia="Calibri"/>
          <w:color w:val="auto"/>
          <w:lang w:val="en-US"/>
        </w:rPr>
        <w:t>o‘</w:t>
      </w:r>
      <w:proofErr w:type="gramEnd"/>
      <w:r w:rsidRPr="00106A2C">
        <w:rPr>
          <w:rFonts w:eastAsia="Calibri"/>
          <w:color w:val="auto"/>
          <w:lang w:val="en-US"/>
        </w:rPr>
        <w:t>quvchilarga o‘z maqsadlariga erishishda eng yaxshi yordam beradi?</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Ta’lim nazariyalari </w:t>
      </w:r>
      <w:proofErr w:type="gramStart"/>
      <w:r w:rsidRPr="00106A2C">
        <w:rPr>
          <w:rFonts w:eastAsia="Calibri"/>
          <w:color w:val="auto"/>
          <w:lang w:val="en-US"/>
        </w:rPr>
        <w:t>o‘</w:t>
      </w:r>
      <w:proofErr w:type="gramEnd"/>
      <w:r w:rsidRPr="00106A2C">
        <w:rPr>
          <w:rFonts w:eastAsia="Calibri"/>
          <w:color w:val="auto"/>
          <w:lang w:val="en-US"/>
        </w:rPr>
        <w:t>qituvchilar, metodistlar va murabbiylarga yo‘l-yo‘riq beradi, ularga samarali ta’lim dasturlarini ishlab chiqishda va maqsadlar va auditoriyadan kelib chiqqan holda tegishli o‘qitish usullarini tanlashda yordam beradi.</w:t>
      </w:r>
    </w:p>
    <w:p w:rsidR="005F67C1" w:rsidRPr="00106A2C" w:rsidRDefault="005F67C1" w:rsidP="005F67C1">
      <w:pPr>
        <w:ind w:left="0" w:right="0" w:firstLine="567"/>
        <w:rPr>
          <w:rFonts w:eastAsia="Calibri"/>
          <w:color w:val="auto"/>
          <w:lang w:val="en-US"/>
        </w:rPr>
      </w:pPr>
      <w:proofErr w:type="gramStart"/>
      <w:r w:rsidRPr="00106A2C">
        <w:rPr>
          <w:rFonts w:eastAsia="Calibri"/>
          <w:color w:val="auto"/>
          <w:lang w:val="en-US"/>
        </w:rPr>
        <w:t>O‘</w:t>
      </w:r>
      <w:proofErr w:type="gramEnd"/>
      <w:r w:rsidRPr="00106A2C">
        <w:rPr>
          <w:rFonts w:eastAsia="Calibri"/>
          <w:color w:val="auto"/>
          <w:lang w:val="en-US"/>
        </w:rPr>
        <w:t xml:space="preserve">rganish samarali bo‘lishi uchun uning asosini tushunish muhimdir. Odamlar yangi ma’lumotni qanday qabul qilishini tushuntiradigan bir nechta asosiy nazariyalar mavjud. Har biri </w:t>
      </w:r>
      <w:proofErr w:type="gramStart"/>
      <w:r w:rsidRPr="00106A2C">
        <w:rPr>
          <w:rFonts w:eastAsia="Calibri"/>
          <w:color w:val="auto"/>
          <w:lang w:val="en-US"/>
        </w:rPr>
        <w:t>o‘</w:t>
      </w:r>
      <w:proofErr w:type="gramEnd"/>
      <w:r w:rsidRPr="00106A2C">
        <w:rPr>
          <w:rFonts w:eastAsia="Calibri"/>
          <w:color w:val="auto"/>
          <w:lang w:val="en-US"/>
        </w:rPr>
        <w:t>quv jarayoniga o‘z nuqtai nazarini taklif qiladi va uning samaradorligini oshirish uchun vositalarni taqdim etadi.</w:t>
      </w:r>
    </w:p>
    <w:p w:rsidR="005F67C1" w:rsidRPr="00106A2C" w:rsidRDefault="005F67C1" w:rsidP="005F67C1">
      <w:pPr>
        <w:ind w:left="0" w:right="0" w:firstLine="567"/>
        <w:rPr>
          <w:rFonts w:eastAsia="Calibri"/>
          <w:color w:val="auto"/>
          <w:lang w:val="en-US"/>
        </w:rPr>
      </w:pPr>
      <w:r w:rsidRPr="00106A2C">
        <w:rPr>
          <w:rFonts w:eastAsia="Calibri"/>
          <w:b/>
          <w:bCs/>
          <w:color w:val="auto"/>
          <w:lang w:val="uz-Cyrl-UZ"/>
        </w:rPr>
        <w:t>Bixeviorizm </w:t>
      </w:r>
      <w:r w:rsidRPr="00106A2C">
        <w:rPr>
          <w:rFonts w:eastAsia="Calibri"/>
          <w:color w:val="auto"/>
          <w:lang w:val="uz-Cyrl-UZ"/>
        </w:rPr>
        <w:t xml:space="preserve">(ing. behaviour - xulq) </w:t>
      </w:r>
      <w:r w:rsidRPr="00106A2C">
        <w:rPr>
          <w:rFonts w:eastAsia="Calibri"/>
          <w:color w:val="auto"/>
          <w:lang w:val="en-US"/>
        </w:rPr>
        <w:t>nazariyasi.</w:t>
      </w:r>
    </w:p>
    <w:p w:rsidR="005F67C1" w:rsidRPr="00106A2C" w:rsidRDefault="005F67C1" w:rsidP="005F67C1">
      <w:pPr>
        <w:ind w:left="0" w:right="0" w:firstLine="567"/>
        <w:rPr>
          <w:rFonts w:eastAsia="Calibri"/>
          <w:color w:val="auto"/>
          <w:lang w:val="uz-Cyrl-UZ"/>
        </w:rPr>
      </w:pPr>
      <w:r w:rsidRPr="00106A2C">
        <w:rPr>
          <w:rFonts w:eastAsia="Calibri"/>
          <w:color w:val="auto"/>
          <w:lang w:val="uz-Cyrl-UZ"/>
        </w:rPr>
        <w:t xml:space="preserve">1) psixologiya fani doirasida rivojlanayotgan ilmiy yo‘nalishlardan biri. Uning tadqiqot predmeti kuzatish mumkin bo‘lgan xatti-harakat, faoliyatni o‘rganishdan iborat; </w:t>
      </w:r>
    </w:p>
    <w:p w:rsidR="005F67C1" w:rsidRPr="00106A2C" w:rsidRDefault="005F67C1" w:rsidP="005F67C1">
      <w:pPr>
        <w:ind w:left="0" w:right="0" w:firstLine="567"/>
        <w:rPr>
          <w:rFonts w:eastAsia="Calibri"/>
          <w:color w:val="auto"/>
          <w:lang w:val="uz-Cyrl-UZ"/>
        </w:rPr>
      </w:pPr>
      <w:r w:rsidRPr="00106A2C">
        <w:rPr>
          <w:rFonts w:eastAsia="Calibri"/>
          <w:color w:val="auto"/>
          <w:lang w:val="uz-Cyrl-UZ"/>
        </w:rPr>
        <w:t>2) hayvonlar xatti-harakatini o‘rganish asosida ularni insonni tadqiq etish va faoliyatini boshqarish sohasida qo‘llashga tayangan yondashuv. </w:t>
      </w:r>
    </w:p>
    <w:p w:rsidR="005F67C1" w:rsidRPr="00106A2C" w:rsidRDefault="005F67C1" w:rsidP="005F67C1">
      <w:pPr>
        <w:ind w:left="0" w:right="0" w:firstLine="567"/>
        <w:rPr>
          <w:rFonts w:eastAsia="Calibri"/>
          <w:color w:val="auto"/>
          <w:lang w:val="en-US"/>
        </w:rPr>
      </w:pPr>
      <w:r w:rsidRPr="00106A2C">
        <w:rPr>
          <w:rFonts w:eastAsia="Calibri"/>
          <w:color w:val="auto"/>
          <w:lang w:val="uz-Cyrl-UZ"/>
        </w:rPr>
        <w:lastRenderedPageBreak/>
        <w:t xml:space="preserve">Bixeviorizm – bu psixologiyada inson va hayvonlarning xulqi-atvorini kuzatish va  oʻrganish  orqali  tushiniladigan  yoʻnalish.  </w:t>
      </w:r>
      <w:r w:rsidRPr="00106A2C">
        <w:rPr>
          <w:rFonts w:eastAsia="Calibri"/>
          <w:color w:val="auto"/>
          <w:lang w:val="en-US"/>
        </w:rPr>
        <w:t xml:space="preserve">U </w:t>
      </w:r>
      <w:proofErr w:type="gramStart"/>
      <w:r w:rsidRPr="00106A2C">
        <w:rPr>
          <w:rFonts w:eastAsia="Calibri"/>
          <w:color w:val="auto"/>
          <w:lang w:val="en-US"/>
        </w:rPr>
        <w:t>XX  asr</w:t>
      </w:r>
      <w:proofErr w:type="gramEnd"/>
      <w:r w:rsidRPr="00106A2C">
        <w:rPr>
          <w:rFonts w:eastAsia="Calibri"/>
          <w:color w:val="auto"/>
          <w:lang w:val="en-US"/>
        </w:rPr>
        <w:t xml:space="preserve">  boshlarida  paydo boʻlgan va asoschilari J.B. Watson, B.F. Skinner va Ivan Pavlov kabi olimlardir. Asosiy gʻoyalari:</w:t>
      </w:r>
    </w:p>
    <w:p w:rsidR="005F67C1" w:rsidRPr="00106A2C" w:rsidRDefault="005F67C1" w:rsidP="005F67C1">
      <w:pPr>
        <w:numPr>
          <w:ilvl w:val="0"/>
          <w:numId w:val="3"/>
        </w:numPr>
        <w:ind w:left="0" w:right="0" w:firstLine="567"/>
        <w:jc w:val="left"/>
        <w:rPr>
          <w:rFonts w:eastAsia="Calibri"/>
          <w:color w:val="auto"/>
          <w:lang w:val="en-US"/>
        </w:rPr>
      </w:pPr>
      <w:r w:rsidRPr="00106A2C">
        <w:rPr>
          <w:rFonts w:eastAsia="Calibri"/>
          <w:color w:val="auto"/>
          <w:lang w:val="en-US"/>
        </w:rPr>
        <w:t xml:space="preserve">Ichki ruhiy holatlar emas, balki faqat tashqi kuzatiladigan xatti-harakatlar muhim. </w:t>
      </w:r>
    </w:p>
    <w:p w:rsidR="005F67C1" w:rsidRPr="00106A2C" w:rsidRDefault="005F67C1" w:rsidP="005F67C1">
      <w:pPr>
        <w:numPr>
          <w:ilvl w:val="0"/>
          <w:numId w:val="3"/>
        </w:numPr>
        <w:ind w:right="0"/>
        <w:jc w:val="left"/>
        <w:rPr>
          <w:rFonts w:eastAsia="Calibri"/>
          <w:color w:val="auto"/>
          <w:lang w:val="en-US"/>
        </w:rPr>
      </w:pPr>
      <w:r w:rsidRPr="00106A2C">
        <w:rPr>
          <w:rFonts w:eastAsia="Calibri"/>
          <w:color w:val="auto"/>
          <w:lang w:val="en-US"/>
        </w:rPr>
        <w:t>Oʻrganish tajriba va taʼsir asosida shakllanadi.</w:t>
      </w:r>
    </w:p>
    <w:p w:rsidR="005F67C1" w:rsidRPr="00106A2C" w:rsidRDefault="005F67C1" w:rsidP="005F67C1">
      <w:pPr>
        <w:numPr>
          <w:ilvl w:val="0"/>
          <w:numId w:val="3"/>
        </w:numPr>
        <w:ind w:right="0"/>
        <w:jc w:val="left"/>
        <w:rPr>
          <w:rFonts w:eastAsia="Calibri"/>
          <w:color w:val="auto"/>
          <w:lang w:val="en-US"/>
        </w:rPr>
      </w:pPr>
      <w:r w:rsidRPr="00106A2C">
        <w:rPr>
          <w:rFonts w:eastAsia="Calibri"/>
          <w:color w:val="auto"/>
          <w:lang w:val="en-US"/>
        </w:rPr>
        <w:t>Mukofot va jazo –asosiy taʼsir vositalaridir.</w:t>
      </w:r>
    </w:p>
    <w:p w:rsidR="005F67C1" w:rsidRPr="00106A2C" w:rsidRDefault="005F67C1" w:rsidP="005F67C1">
      <w:pPr>
        <w:ind w:left="0" w:right="0" w:firstLine="567"/>
        <w:rPr>
          <w:rFonts w:eastAsia="Calibri"/>
          <w:color w:val="auto"/>
          <w:lang w:val="en-US"/>
        </w:rPr>
      </w:pPr>
      <w:r w:rsidRPr="00106A2C">
        <w:rPr>
          <w:rFonts w:eastAsia="Calibri"/>
          <w:color w:val="auto"/>
          <w:lang w:val="en-US"/>
        </w:rPr>
        <w:t>Bixeviorizmda tarbiya quyidagicha kuzatiladi: toʻgʻri xatti-harakat mukofotlanadi, xato xatti-harakat jazolanadi. Masalan, bola oʻyinchoqlarni yigʻa olsa unga maqtov beriladi, aksi boʻlsa ogohlantirish beriladi.</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Bixeviorizm nazariyasi </w:t>
      </w:r>
      <w:proofErr w:type="gramStart"/>
      <w:r w:rsidRPr="00106A2C">
        <w:rPr>
          <w:rFonts w:eastAsia="Calibri"/>
          <w:color w:val="auto"/>
          <w:lang w:val="en-US"/>
        </w:rPr>
        <w:t>bo‘</w:t>
      </w:r>
      <w:proofErr w:type="gramEnd"/>
      <w:r w:rsidRPr="00106A2C">
        <w:rPr>
          <w:rFonts w:eastAsia="Calibri"/>
          <w:color w:val="auto"/>
          <w:lang w:val="en-US"/>
        </w:rPr>
        <w:t xml:space="preserve">yicha dunyo olimlari fikr bildirgan bo‘lsalar-da, ushbu nazariyaning asoschisi amerikalik psixolog Jon Brodes Uotson (1878–1958) hisoblanadi. Bixeviorizm 1900-yillarda vujudga kelgan </w:t>
      </w:r>
      <w:proofErr w:type="gramStart"/>
      <w:r w:rsidRPr="00106A2C">
        <w:rPr>
          <w:rFonts w:eastAsia="Calibri"/>
          <w:color w:val="auto"/>
          <w:lang w:val="en-US"/>
        </w:rPr>
        <w:t>bo‘</w:t>
      </w:r>
      <w:proofErr w:type="gramEnd"/>
      <w:r w:rsidRPr="00106A2C">
        <w:rPr>
          <w:rFonts w:eastAsia="Calibri"/>
          <w:color w:val="auto"/>
          <w:lang w:val="en-US"/>
        </w:rPr>
        <w:t>lib, ta’lim sohasida insonlar takrorlash va rag‘batlantirish orqali ilm o‘rganishadi degan g‘oyaga asoslangan. Bu oqim taʼlimoti asosida tashqi qoʻzgʻatuvchilarga javoban yuzaga keluvchi va kuzatish mumkin boʻlgan harakatlar muhim sanaladi. </w:t>
      </w:r>
    </w:p>
    <w:p w:rsidR="005F67C1" w:rsidRPr="00106A2C" w:rsidRDefault="005F67C1" w:rsidP="005F67C1">
      <w:pPr>
        <w:ind w:left="0" w:right="0" w:firstLine="567"/>
        <w:rPr>
          <w:rFonts w:eastAsia="Calibri"/>
          <w:b/>
          <w:bCs/>
          <w:color w:val="auto"/>
          <w:lang w:val="en-US"/>
        </w:rPr>
      </w:pPr>
      <w:r w:rsidRPr="00106A2C">
        <w:rPr>
          <w:rFonts w:eastAsia="Calibri"/>
          <w:b/>
          <w:bCs/>
          <w:color w:val="auto"/>
          <w:lang w:val="en-US"/>
        </w:rPr>
        <w:t>Asosiy tamoyillari: </w:t>
      </w:r>
    </w:p>
    <w:p w:rsidR="005F67C1" w:rsidRPr="00106A2C" w:rsidRDefault="005F67C1" w:rsidP="005F67C1">
      <w:pPr>
        <w:ind w:left="0" w:right="0" w:firstLine="567"/>
        <w:rPr>
          <w:rFonts w:eastAsia="Calibri"/>
          <w:color w:val="auto"/>
          <w:lang w:val="en-US"/>
        </w:rPr>
      </w:pPr>
      <w:r w:rsidRPr="00106A2C">
        <w:rPr>
          <w:rFonts w:eastAsia="Calibri"/>
          <w:b/>
          <w:bCs/>
          <w:color w:val="auto"/>
          <w:lang w:val="en-US"/>
        </w:rPr>
        <w:t>Stimul-javob munosabatlari:</w:t>
      </w:r>
      <w:r w:rsidRPr="00106A2C">
        <w:rPr>
          <w:rFonts w:eastAsia="Calibri"/>
          <w:color w:val="auto"/>
          <w:lang w:val="en-US"/>
        </w:rPr>
        <w:t> Bixeviorizm asosida har qanday xulq-atvor tashqi muhitdan keladigan biror taʼsirga (stimulga) javobdir. Masalan, ishtaha — ovqat hidiga javob, qichqiriq — jarohatga javob.</w:t>
      </w:r>
    </w:p>
    <w:p w:rsidR="005F67C1" w:rsidRPr="00106A2C" w:rsidRDefault="005F67C1" w:rsidP="005F67C1">
      <w:pPr>
        <w:ind w:left="0" w:right="0" w:firstLine="567"/>
        <w:rPr>
          <w:rFonts w:eastAsia="Calibri"/>
          <w:color w:val="auto"/>
          <w:lang w:val="en-US"/>
        </w:rPr>
      </w:pPr>
      <w:r w:rsidRPr="00106A2C">
        <w:rPr>
          <w:rFonts w:eastAsia="Calibri"/>
          <w:b/>
          <w:bCs/>
          <w:color w:val="auto"/>
          <w:lang w:val="en-US"/>
        </w:rPr>
        <w:t>Kuzatish va oʻlchash:</w:t>
      </w:r>
      <w:r w:rsidRPr="00106A2C">
        <w:rPr>
          <w:rFonts w:eastAsia="Calibri"/>
          <w:color w:val="auto"/>
          <w:lang w:val="en-US"/>
        </w:rPr>
        <w:t> Bixeviorizm faqat tashqi muhitda kuzatish mumkin boʻlgan xatti-harakatlarni oʻrganishni talab qiladi. Boshqa psixologik jarayonlar (xayol, tush) oʻrganilishi qiyin deb sanaladi.</w:t>
      </w:r>
    </w:p>
    <w:p w:rsidR="005F67C1" w:rsidRPr="00106A2C" w:rsidRDefault="005F67C1" w:rsidP="005F67C1">
      <w:pPr>
        <w:ind w:left="0" w:right="0" w:firstLine="567"/>
        <w:rPr>
          <w:rFonts w:eastAsia="Calibri"/>
          <w:color w:val="auto"/>
          <w:lang w:val="en-US"/>
        </w:rPr>
      </w:pPr>
      <w:r w:rsidRPr="00106A2C">
        <w:rPr>
          <w:rFonts w:eastAsia="Calibri"/>
          <w:b/>
          <w:bCs/>
          <w:color w:val="auto"/>
          <w:lang w:val="en-US"/>
        </w:rPr>
        <w:t>Tajriba:</w:t>
      </w:r>
      <w:r w:rsidRPr="00106A2C">
        <w:rPr>
          <w:rFonts w:eastAsia="Calibri"/>
          <w:color w:val="auto"/>
          <w:lang w:val="en-US"/>
        </w:rPr>
        <w:t> Bixeviorizmga koʻra, xulq-atvor oʻrganish orqali shakllanadi va rivojlanadi.</w:t>
      </w:r>
    </w:p>
    <w:p w:rsidR="005F67C1" w:rsidRPr="00106A2C" w:rsidRDefault="005F67C1" w:rsidP="005F67C1">
      <w:pPr>
        <w:ind w:left="0" w:right="0" w:firstLine="567"/>
        <w:rPr>
          <w:rFonts w:eastAsia="Calibri"/>
          <w:b/>
          <w:bCs/>
          <w:color w:val="auto"/>
          <w:lang w:val="en-US"/>
        </w:rPr>
      </w:pPr>
      <w:r w:rsidRPr="00106A2C">
        <w:rPr>
          <w:rFonts w:eastAsia="Calibri"/>
          <w:b/>
          <w:bCs/>
          <w:color w:val="auto"/>
          <w:lang w:val="en-US"/>
        </w:rPr>
        <w:t>Mashhur vakillari: </w:t>
      </w:r>
    </w:p>
    <w:p w:rsidR="005F67C1" w:rsidRPr="00106A2C" w:rsidRDefault="00125505" w:rsidP="005F67C1">
      <w:pPr>
        <w:ind w:left="0" w:right="0" w:firstLine="567"/>
        <w:rPr>
          <w:rFonts w:eastAsia="Calibri"/>
          <w:color w:val="auto"/>
          <w:lang w:val="en-US"/>
        </w:rPr>
      </w:pPr>
      <w:hyperlink r:id="rId5" w:history="1">
        <w:r w:rsidR="005F67C1" w:rsidRPr="00106A2C">
          <w:rPr>
            <w:rFonts w:eastAsia="Calibri"/>
            <w:b/>
            <w:bCs/>
            <w:u w:val="single"/>
            <w:lang w:val="en-US"/>
          </w:rPr>
          <w:t>John B. Uotson</w:t>
        </w:r>
      </w:hyperlink>
      <w:r w:rsidR="005F67C1" w:rsidRPr="00106A2C">
        <w:rPr>
          <w:rFonts w:eastAsia="Calibri"/>
          <w:b/>
          <w:bCs/>
          <w:color w:val="auto"/>
          <w:lang w:val="en-US"/>
        </w:rPr>
        <w:t>:</w:t>
      </w:r>
      <w:r w:rsidR="005F67C1" w:rsidRPr="00106A2C">
        <w:rPr>
          <w:rFonts w:eastAsia="Calibri"/>
          <w:color w:val="auto"/>
          <w:lang w:val="en-US"/>
        </w:rPr>
        <w:t xml:space="preserve"> Bixeviorizmning asoschilaridan biri sanaladi. Bixeviorizm odam tabiatan passiv </w:t>
      </w:r>
      <w:proofErr w:type="gramStart"/>
      <w:r w:rsidR="005F67C1" w:rsidRPr="00106A2C">
        <w:rPr>
          <w:rFonts w:eastAsia="Calibri"/>
          <w:color w:val="auto"/>
          <w:lang w:val="en-US"/>
        </w:rPr>
        <w:t>bo‘</w:t>
      </w:r>
      <w:proofErr w:type="gramEnd"/>
      <w:r w:rsidR="005F67C1" w:rsidRPr="00106A2C">
        <w:rPr>
          <w:rFonts w:eastAsia="Calibri"/>
          <w:color w:val="auto"/>
          <w:lang w:val="en-US"/>
        </w:rPr>
        <w:t xml:space="preserve">lib shunchaki shartli reflekslar (ham klassik ham operant) orqali atrof muhit tasirlariga javob beradi. Uotson tajribalarini birinchi bo‘lib mushuklarga sinab ko‘rgan yani mushuk qafasga qamalgan keyin esa mushukka qafas eshigini qanday ochishni ko‘rsatgan bu holat 7 martadan 15 martagacha davom etgan bazi mushuklar ko‘rgan harakatni yani inson qafas eshigini ochishini takrorlab qafasdan chiqib ketgan bazi mushuklar esa hatto Uotson 100 marta eshikni ochsa ham biror reaksiya bildirmay shunchaki qafasda och nahor turavergan bu  holat  Uotsonga keyinchalik o‘zining mashxur (S-R) nazariyasini yaratishga turtki bo‘lgan yani S-R bu sitimul va reaksiya demakdir. Uotson keyin insonlarda ham xuddi shunday xulq atvor </w:t>
      </w:r>
      <w:proofErr w:type="gramStart"/>
      <w:r w:rsidR="005F67C1" w:rsidRPr="00106A2C">
        <w:rPr>
          <w:rFonts w:eastAsia="Calibri"/>
          <w:color w:val="auto"/>
          <w:lang w:val="en-US"/>
        </w:rPr>
        <w:t>bo‘</w:t>
      </w:r>
      <w:proofErr w:type="gramEnd"/>
      <w:r w:rsidR="005F67C1" w:rsidRPr="00106A2C">
        <w:rPr>
          <w:rFonts w:eastAsia="Calibri"/>
          <w:color w:val="auto"/>
          <w:lang w:val="en-US"/>
        </w:rPr>
        <w:t xml:space="preserve">ladi bazi insonlarga kuchli bosim o‘tkazilsa darrov reaksiya bildiradi bazi insonlarga qancha bosim o‘tkazilsa ham ular indamay </w:t>
      </w:r>
      <w:r w:rsidR="005F67C1" w:rsidRPr="00106A2C">
        <w:rPr>
          <w:rFonts w:eastAsia="Calibri"/>
          <w:color w:val="auto"/>
          <w:lang w:val="en-US"/>
        </w:rPr>
        <w:lastRenderedPageBreak/>
        <w:t>bosimga chidab yashayveradi yani reaksiya bildirmaydi bunday insonlar judayam bo‘sh va sust insonlar sirasiga kiradi deb aytadi.</w:t>
      </w:r>
    </w:p>
    <w:p w:rsidR="005F67C1" w:rsidRPr="00106A2C" w:rsidRDefault="00125505" w:rsidP="005F67C1">
      <w:pPr>
        <w:ind w:left="0" w:right="0" w:firstLine="567"/>
        <w:rPr>
          <w:rFonts w:eastAsia="Calibri"/>
          <w:color w:val="auto"/>
          <w:lang w:val="en-US"/>
        </w:rPr>
      </w:pPr>
      <w:hyperlink r:id="rId6" w:history="1">
        <w:r w:rsidR="005F67C1" w:rsidRPr="00106A2C">
          <w:rPr>
            <w:rFonts w:eastAsia="Calibri"/>
            <w:b/>
            <w:bCs/>
            <w:u w:val="single"/>
            <w:lang w:val="en-US"/>
          </w:rPr>
          <w:t>Ivan Pavlov</w:t>
        </w:r>
      </w:hyperlink>
      <w:r w:rsidR="005F67C1" w:rsidRPr="00106A2C">
        <w:rPr>
          <w:rFonts w:eastAsia="Calibri"/>
          <w:b/>
          <w:bCs/>
          <w:lang w:val="en-US"/>
        </w:rPr>
        <w:t>:</w:t>
      </w:r>
      <w:r w:rsidR="005F67C1" w:rsidRPr="00106A2C">
        <w:rPr>
          <w:rFonts w:eastAsia="Calibri"/>
          <w:lang w:val="en-US"/>
        </w:rPr>
        <w:t> </w:t>
      </w:r>
      <w:r w:rsidR="005F67C1" w:rsidRPr="00106A2C">
        <w:rPr>
          <w:rFonts w:eastAsia="Calibri"/>
          <w:color w:val="auto"/>
          <w:lang w:val="en-US"/>
        </w:rPr>
        <w:t xml:space="preserve">Klassik shartlashuv (konditsionerlik) nazariyasini ishlab chiqqan. Ivan Petrovich Pavlov (1849-1936) rus olimi, fiziolog, vivisektor, oliy asab faoliyati fanining, fiziologik maktabning yaratuvchisi; 1904-yilda "hazm qilish fiziologiyasi </w:t>
      </w:r>
      <w:proofErr w:type="gramStart"/>
      <w:r w:rsidR="005F67C1" w:rsidRPr="00106A2C">
        <w:rPr>
          <w:rFonts w:eastAsia="Calibri"/>
          <w:color w:val="auto"/>
          <w:lang w:val="en-US"/>
        </w:rPr>
        <w:t>bo‘</w:t>
      </w:r>
      <w:proofErr w:type="gramEnd"/>
      <w:r w:rsidR="005F67C1" w:rsidRPr="00106A2C">
        <w:rPr>
          <w:rFonts w:eastAsia="Calibri"/>
          <w:color w:val="auto"/>
          <w:lang w:val="en-US"/>
        </w:rPr>
        <w:t xml:space="preserve">yicha ilmiy ishi uchun" Nobel mukofoti laureati, Imperator fanlar akademiyasining akademigi, Davlat maslahatchisi vazifasini bajaruvchi bo‘lgan. Uotson va Ivan Pavlov kuzatish va </w:t>
      </w:r>
      <w:proofErr w:type="gramStart"/>
      <w:r w:rsidR="005F67C1" w:rsidRPr="00106A2C">
        <w:rPr>
          <w:rFonts w:eastAsia="Calibri"/>
          <w:color w:val="auto"/>
          <w:lang w:val="en-US"/>
        </w:rPr>
        <w:t>o‘</w:t>
      </w:r>
      <w:proofErr w:type="gramEnd"/>
      <w:r w:rsidR="005F67C1" w:rsidRPr="00106A2C">
        <w:rPr>
          <w:rFonts w:eastAsia="Calibri"/>
          <w:color w:val="auto"/>
          <w:lang w:val="en-US"/>
        </w:rPr>
        <w:t xml:space="preserve">lchash mumkin bo‘lgan hodisalarga e’tibor qaratganlar. Pavlovning mashhur tajribasiga </w:t>
      </w:r>
      <w:proofErr w:type="gramStart"/>
      <w:r w:rsidR="005F67C1" w:rsidRPr="00106A2C">
        <w:rPr>
          <w:rFonts w:eastAsia="Calibri"/>
          <w:color w:val="auto"/>
          <w:lang w:val="en-US"/>
        </w:rPr>
        <w:t>ko‘</w:t>
      </w:r>
      <w:proofErr w:type="gramEnd"/>
      <w:r w:rsidR="005F67C1" w:rsidRPr="00106A2C">
        <w:rPr>
          <w:rFonts w:eastAsia="Calibri"/>
          <w:color w:val="auto"/>
          <w:lang w:val="en-US"/>
        </w:rPr>
        <w:t xml:space="preserve">ra itlarni kuzatar ekan, itlar qo‘ng‘iroq chalinishi bilan ovqat berilishini sezishgan va so‘lak bezlari ishga tushganini ko‘rgan. Vaqt </w:t>
      </w:r>
      <w:proofErr w:type="gramStart"/>
      <w:r w:rsidR="005F67C1" w:rsidRPr="00106A2C">
        <w:rPr>
          <w:rFonts w:eastAsia="Calibri"/>
          <w:color w:val="auto"/>
          <w:lang w:val="en-US"/>
        </w:rPr>
        <w:t>o‘</w:t>
      </w:r>
      <w:proofErr w:type="gramEnd"/>
      <w:r w:rsidR="005F67C1" w:rsidRPr="00106A2C">
        <w:rPr>
          <w:rFonts w:eastAsia="Calibri"/>
          <w:color w:val="auto"/>
          <w:lang w:val="en-US"/>
        </w:rPr>
        <w:t xml:space="preserve">tgan sayin qo‘ng‘iroq chalinsa, ovqatni ko‘rmasa ham, itlarda so‘lak ajralishi ma’lum bo‘lgan. Bu tajribadan xulosa qilib, jonzotlarning murakkab amallari ham </w:t>
      </w:r>
      <w:proofErr w:type="gramStart"/>
      <w:r w:rsidR="005F67C1" w:rsidRPr="00106A2C">
        <w:rPr>
          <w:rFonts w:eastAsia="Calibri"/>
          <w:color w:val="auto"/>
          <w:lang w:val="en-US"/>
        </w:rPr>
        <w:t>rag‘</w:t>
      </w:r>
      <w:proofErr w:type="gramEnd"/>
      <w:r w:rsidR="005F67C1" w:rsidRPr="00106A2C">
        <w:rPr>
          <w:rFonts w:eastAsia="Calibri"/>
          <w:color w:val="auto"/>
          <w:lang w:val="en-US"/>
        </w:rPr>
        <w:t>bat-javob tariqasida amalga oshirilishini ilgari surgan.</w:t>
      </w:r>
    </w:p>
    <w:p w:rsidR="005F67C1" w:rsidRPr="00106A2C" w:rsidRDefault="005F67C1" w:rsidP="005F67C1">
      <w:pPr>
        <w:ind w:left="0" w:right="0" w:firstLine="567"/>
        <w:rPr>
          <w:rFonts w:eastAsia="Calibri"/>
          <w:color w:val="auto"/>
          <w:lang w:val="en-US"/>
        </w:rPr>
      </w:pPr>
      <w:r w:rsidRPr="00106A2C">
        <w:rPr>
          <w:rFonts w:eastAsia="Calibri"/>
          <w:color w:val="auto"/>
          <w:lang w:val="en-US"/>
        </w:rPr>
        <w:t>Sinfda ta’lim jarayoniga bu nazariyaning tatbiq etilishiga takrorlash, yod olish, avtomatik tarzda bajariladigan mashqlar kiradi.</w:t>
      </w:r>
    </w:p>
    <w:p w:rsidR="005F67C1" w:rsidRPr="00106A2C" w:rsidRDefault="00125505" w:rsidP="005F67C1">
      <w:pPr>
        <w:ind w:left="0" w:right="0" w:firstLine="567"/>
        <w:rPr>
          <w:rFonts w:eastAsia="Calibri"/>
          <w:color w:val="auto"/>
          <w:lang w:val="en-US"/>
        </w:rPr>
      </w:pPr>
      <w:hyperlink r:id="rId7" w:history="1">
        <w:r w:rsidR="005F67C1" w:rsidRPr="00106A2C">
          <w:rPr>
            <w:rFonts w:eastAsia="Calibri"/>
            <w:b/>
            <w:bCs/>
            <w:u w:val="single"/>
            <w:lang w:val="en-US"/>
          </w:rPr>
          <w:t>Burrhus Frederic Skinner</w:t>
        </w:r>
      </w:hyperlink>
      <w:r w:rsidR="005F67C1" w:rsidRPr="00106A2C">
        <w:rPr>
          <w:rFonts w:eastAsia="Calibri"/>
          <w:b/>
          <w:bCs/>
          <w:color w:val="auto"/>
          <w:lang w:val="en-US"/>
        </w:rPr>
        <w:t>:</w:t>
      </w:r>
      <w:r w:rsidR="005F67C1" w:rsidRPr="00106A2C">
        <w:rPr>
          <w:rFonts w:eastAsia="Calibri"/>
          <w:color w:val="auto"/>
          <w:lang w:val="en-US"/>
        </w:rPr>
        <w:t xml:space="preserve"> 1960-yillar 20-asrning 60-yillarida bixeviorizmning rivojlanishi Skinner nomi bilan bog‘liq. Operant shartlashuv nazariyasini taklif etgan. Bixeviorizm nazariyasining yana bir namoyondalaridan biri Berres Frederik Skinner (1904-1990) Pavlovning shartli va shartsiz reflekslar haqidagi fikrlarni yanada rivojlantirib, operant hatti-harakat </w:t>
      </w:r>
      <w:proofErr w:type="gramStart"/>
      <w:r w:rsidR="005F67C1" w:rsidRPr="00106A2C">
        <w:rPr>
          <w:rFonts w:eastAsia="Calibri"/>
          <w:color w:val="auto"/>
          <w:lang w:val="en-US"/>
        </w:rPr>
        <w:t>g‘</w:t>
      </w:r>
      <w:proofErr w:type="gramEnd"/>
      <w:r w:rsidR="005F67C1" w:rsidRPr="00106A2C">
        <w:rPr>
          <w:rFonts w:eastAsia="Calibri"/>
          <w:color w:val="auto"/>
          <w:lang w:val="en-US"/>
        </w:rPr>
        <w:t xml:space="preserve">oyasini ilgari surgan. Ushbu nazariyaga binoan, jonzotlarning xatti-harakatlarini </w:t>
      </w:r>
      <w:proofErr w:type="gramStart"/>
      <w:r w:rsidR="005F67C1" w:rsidRPr="00106A2C">
        <w:rPr>
          <w:rFonts w:eastAsia="Calibri"/>
          <w:color w:val="auto"/>
          <w:lang w:val="en-US"/>
        </w:rPr>
        <w:t>rag‘</w:t>
      </w:r>
      <w:proofErr w:type="gramEnd"/>
      <w:r w:rsidR="005F67C1" w:rsidRPr="00106A2C">
        <w:rPr>
          <w:rFonts w:eastAsia="Calibri"/>
          <w:color w:val="auto"/>
          <w:lang w:val="en-US"/>
        </w:rPr>
        <w:t xml:space="preserve">batlantirish va jazolash orqali boshqarish mumkin. </w:t>
      </w:r>
      <w:proofErr w:type="gramStart"/>
      <w:r w:rsidR="005F67C1" w:rsidRPr="00106A2C">
        <w:rPr>
          <w:rFonts w:eastAsia="Calibri"/>
          <w:color w:val="auto"/>
          <w:lang w:val="en-US"/>
        </w:rPr>
        <w:t>Rag‘</w:t>
      </w:r>
      <w:proofErr w:type="gramEnd"/>
      <w:r w:rsidR="005F67C1" w:rsidRPr="00106A2C">
        <w:rPr>
          <w:rFonts w:eastAsia="Calibri"/>
          <w:color w:val="auto"/>
          <w:lang w:val="en-US"/>
        </w:rPr>
        <w:t>batlantirish va jazolash, o‘z navbatida, ijobiy va salbiy rag‘batlantirish va jazolashga bo‘linadi.</w:t>
      </w:r>
      <w:r w:rsidR="005F67C1" w:rsidRPr="00106A2C">
        <w:rPr>
          <w:rFonts w:eastAsia="Calibri"/>
          <w:color w:val="auto"/>
          <w:sz w:val="22"/>
          <w:szCs w:val="22"/>
          <w:lang w:val="en-US"/>
        </w:rPr>
        <w:t xml:space="preserve"> </w:t>
      </w:r>
      <w:r w:rsidR="005F67C1" w:rsidRPr="00106A2C">
        <w:rPr>
          <w:rFonts w:eastAsia="Calibri"/>
          <w:b/>
          <w:bCs/>
          <w:color w:val="auto"/>
          <w:lang w:val="en-US"/>
        </w:rPr>
        <w:t>Operant xatti-harakat</w:t>
      </w:r>
      <w:r w:rsidR="005F67C1" w:rsidRPr="00106A2C">
        <w:rPr>
          <w:rFonts w:eastAsia="Calibri"/>
          <w:color w:val="auto"/>
          <w:lang w:val="en-US"/>
        </w:rPr>
        <w:t xml:space="preserve"> - bu istalgan maqsadga erishishga qaratilgan faol harakatlardir.</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Operant reaktsiyalar asta-sekin ixtiyoriy reaktsiyalar xarakteriga ega </w:t>
      </w:r>
      <w:proofErr w:type="gramStart"/>
      <w:r w:rsidRPr="00106A2C">
        <w:rPr>
          <w:rFonts w:eastAsia="Calibri"/>
          <w:color w:val="auto"/>
          <w:lang w:val="en-US"/>
        </w:rPr>
        <w:t>bo‘</w:t>
      </w:r>
      <w:proofErr w:type="gramEnd"/>
      <w:r w:rsidRPr="00106A2C">
        <w:rPr>
          <w:rFonts w:eastAsia="Calibri"/>
          <w:color w:val="auto"/>
          <w:lang w:val="en-US"/>
        </w:rPr>
        <w:t xml:space="preserve">ladi. </w:t>
      </w:r>
      <w:proofErr w:type="gramStart"/>
      <w:r w:rsidRPr="00106A2C">
        <w:rPr>
          <w:rFonts w:eastAsia="Calibri"/>
          <w:color w:val="auto"/>
          <w:lang w:val="en-US"/>
        </w:rPr>
        <w:t>O‘</w:t>
      </w:r>
      <w:proofErr w:type="gramEnd"/>
      <w:r w:rsidRPr="00106A2C">
        <w:rPr>
          <w:rFonts w:eastAsia="Calibri"/>
          <w:color w:val="auto"/>
          <w:lang w:val="en-US"/>
        </w:rPr>
        <w:t xml:space="preserve">rganishning operant turiga ko‘ra, inson xatti-harakatlarining ko‘plab shakllari shakllanadi (kiyinish qobiliyati, kitob o‘qish odati, tajovuzkorlik ko‘rinishlarini cheklash, uyatchanlikni engish va boshqalar).  Ijobiy natijaga erishgan reaktsiya takrorlanishga moyil </w:t>
      </w:r>
      <w:proofErr w:type="gramStart"/>
      <w:r w:rsidRPr="00106A2C">
        <w:rPr>
          <w:rFonts w:eastAsia="Calibri"/>
          <w:color w:val="auto"/>
          <w:lang w:val="en-US"/>
        </w:rPr>
        <w:t>bo‘</w:t>
      </w:r>
      <w:proofErr w:type="gramEnd"/>
      <w:r w:rsidRPr="00106A2C">
        <w:rPr>
          <w:rFonts w:eastAsia="Calibri"/>
          <w:color w:val="auto"/>
          <w:lang w:val="en-US"/>
        </w:rPr>
        <w:t xml:space="preserve">ladi.  Shunday qilib, </w:t>
      </w:r>
      <w:proofErr w:type="gramStart"/>
      <w:r w:rsidRPr="00106A2C">
        <w:rPr>
          <w:rFonts w:eastAsia="Calibri"/>
          <w:color w:val="auto"/>
          <w:lang w:val="en-US"/>
        </w:rPr>
        <w:t>ko‘</w:t>
      </w:r>
      <w:proofErr w:type="gramEnd"/>
      <w:r w:rsidRPr="00106A2C">
        <w:rPr>
          <w:rFonts w:eastAsia="Calibri"/>
          <w:color w:val="auto"/>
          <w:lang w:val="en-US"/>
        </w:rPr>
        <w:t xml:space="preserve">pchilik oilalarda operant yig‘lashni o‘rganish kuzatilishi mumkin. Bolaning jismoniy noqulayliklarga </w:t>
      </w:r>
      <w:proofErr w:type="gramStart"/>
      <w:r w:rsidRPr="00106A2C">
        <w:rPr>
          <w:rFonts w:eastAsia="Calibri"/>
          <w:color w:val="auto"/>
          <w:lang w:val="en-US"/>
        </w:rPr>
        <w:t>so‘</w:t>
      </w:r>
      <w:proofErr w:type="gramEnd"/>
      <w:r w:rsidRPr="00106A2C">
        <w:rPr>
          <w:rFonts w:eastAsia="Calibri"/>
          <w:color w:val="auto"/>
          <w:lang w:val="en-US"/>
        </w:rPr>
        <w:t xml:space="preserve">zsiz munosabati sifatida qichqiriq va yig‘lash ota-onalarga bolaga yaqinlashishni, uni tinchlantirishni, yordam va e'tibor berishni xohlaydi. Bunday </w:t>
      </w:r>
      <w:proofErr w:type="gramStart"/>
      <w:r w:rsidRPr="00106A2C">
        <w:rPr>
          <w:rFonts w:eastAsia="Calibri"/>
          <w:color w:val="auto"/>
          <w:lang w:val="en-US"/>
        </w:rPr>
        <w:t>g‘</w:t>
      </w:r>
      <w:proofErr w:type="gramEnd"/>
      <w:r w:rsidRPr="00106A2C">
        <w:rPr>
          <w:rFonts w:eastAsia="Calibri"/>
          <w:color w:val="auto"/>
          <w:lang w:val="en-US"/>
        </w:rPr>
        <w:t xml:space="preserve">amxo‘rlik chaqaloqning yig‘lashi uchun kuchli ijobiy mustahkamlovchi hisoblanadi; yig‘lash esa ota-onaning xatti-harakatlarini nazorat qilishning operant shartli vositasiga aylanadi.  Shu bilan birga, salbiy natija yoki jazoga olib keladigan javobni takrorlash ehtimoli kamayadi. Agar tanishimiz salomlashishga javoban lablarini burishtirsa va bizni sezmagandek </w:t>
      </w:r>
      <w:proofErr w:type="gramStart"/>
      <w:r w:rsidRPr="00106A2C">
        <w:rPr>
          <w:rFonts w:eastAsia="Calibri"/>
          <w:color w:val="auto"/>
          <w:lang w:val="en-US"/>
        </w:rPr>
        <w:t>ko‘</w:t>
      </w:r>
      <w:proofErr w:type="gramEnd"/>
      <w:r w:rsidRPr="00106A2C">
        <w:rPr>
          <w:rFonts w:eastAsia="Calibri"/>
          <w:color w:val="auto"/>
          <w:lang w:val="en-US"/>
        </w:rPr>
        <w:t>rinsa, biz tez orada u bilan salomlashishni to‘xtatamiz.</w:t>
      </w:r>
      <w:r w:rsidRPr="00106A2C">
        <w:rPr>
          <w:rFonts w:eastAsia="Calibri"/>
          <w:color w:val="auto"/>
          <w:sz w:val="22"/>
          <w:szCs w:val="22"/>
          <w:lang w:val="en-US"/>
        </w:rPr>
        <w:t xml:space="preserve"> </w:t>
      </w:r>
      <w:r w:rsidRPr="00106A2C">
        <w:rPr>
          <w:rFonts w:eastAsia="Calibri"/>
          <w:color w:val="auto"/>
          <w:lang w:val="en-US"/>
        </w:rPr>
        <w:t xml:space="preserve">Konkida uchish, fortepianoda kuy chalish, xat yozishni </w:t>
      </w:r>
      <w:proofErr w:type="gramStart"/>
      <w:r w:rsidRPr="00106A2C">
        <w:rPr>
          <w:rFonts w:eastAsia="Calibri"/>
          <w:color w:val="auto"/>
          <w:lang w:val="en-US"/>
        </w:rPr>
        <w:t>o‘</w:t>
      </w:r>
      <w:proofErr w:type="gramEnd"/>
      <w:r w:rsidRPr="00106A2C">
        <w:rPr>
          <w:rFonts w:eastAsia="Calibri"/>
          <w:color w:val="auto"/>
          <w:lang w:val="en-US"/>
        </w:rPr>
        <w:t xml:space="preserve">rganishning barchasi </w:t>
      </w:r>
      <w:r w:rsidRPr="00106A2C">
        <w:rPr>
          <w:rFonts w:eastAsia="Calibri"/>
          <w:color w:val="auto"/>
          <w:lang w:val="en-US"/>
        </w:rPr>
        <w:lastRenderedPageBreak/>
        <w:t xml:space="preserve">insonning operant harakatlariga misoldir. Organizm uchun ulaming oxiri yoqimli </w:t>
      </w:r>
      <w:proofErr w:type="gramStart"/>
      <w:r w:rsidRPr="00106A2C">
        <w:rPr>
          <w:rFonts w:eastAsia="Calibri"/>
          <w:color w:val="auto"/>
          <w:lang w:val="en-US"/>
        </w:rPr>
        <w:t>bo‘</w:t>
      </w:r>
      <w:proofErr w:type="gramEnd"/>
      <w:r w:rsidRPr="00106A2C">
        <w:rPr>
          <w:rFonts w:eastAsia="Calibri"/>
          <w:color w:val="auto"/>
          <w:lang w:val="en-US"/>
        </w:rPr>
        <w:t>lishi, operant reaksiyalarni takrorlash ehtimoli ortadi.</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Skinner aqliy mexanizmlarni rad etdi va mukofot yoki jazoning mavjudligi yoki </w:t>
      </w:r>
      <w:proofErr w:type="gramStart"/>
      <w:r w:rsidRPr="00106A2C">
        <w:rPr>
          <w:rFonts w:eastAsia="Calibri"/>
          <w:color w:val="auto"/>
          <w:lang w:val="en-US"/>
        </w:rPr>
        <w:t>yo‘</w:t>
      </w:r>
      <w:proofErr w:type="gramEnd"/>
      <w:r w:rsidRPr="00106A2C">
        <w:rPr>
          <w:rFonts w:eastAsia="Calibri"/>
          <w:color w:val="auto"/>
          <w:lang w:val="en-US"/>
        </w:rPr>
        <w:t xml:space="preserve">qligi sababli xatti-harakatni kuchaytirish yoki zaiflashtirishdan iborat bo‘lgan shartli refleksni rivojlantirish texnikasi inson xatti-harakatlarining barcha shakllarini tushuntirishi mumkin deb hisobladi. Ushbu yondashuv amerikalik tadqiqotchi tomonidan </w:t>
      </w:r>
      <w:proofErr w:type="gramStart"/>
      <w:r w:rsidRPr="00106A2C">
        <w:rPr>
          <w:rFonts w:eastAsia="Calibri"/>
          <w:color w:val="auto"/>
          <w:lang w:val="en-US"/>
        </w:rPr>
        <w:t>o‘</w:t>
      </w:r>
      <w:proofErr w:type="gramEnd"/>
      <w:r w:rsidRPr="00106A2C">
        <w:rPr>
          <w:rFonts w:eastAsia="Calibri"/>
          <w:color w:val="auto"/>
          <w:lang w:val="en-US"/>
        </w:rPr>
        <w:t>quv jarayonidan tortib, ijtimoiy xulq-atvorgacha bo‘lgan eng xilma-xil xatti-harakatlar shakllarini tushuntirish uchun ishlatilgan.</w:t>
      </w:r>
    </w:p>
    <w:p w:rsidR="005F67C1" w:rsidRPr="00106A2C" w:rsidRDefault="005F67C1" w:rsidP="005F67C1">
      <w:pPr>
        <w:ind w:left="0" w:right="0" w:firstLine="567"/>
        <w:rPr>
          <w:rFonts w:eastAsia="Calibri"/>
          <w:color w:val="auto"/>
          <w:lang w:val="en-US"/>
        </w:rPr>
      </w:pPr>
      <w:r w:rsidRPr="00106A2C">
        <w:rPr>
          <w:rFonts w:eastAsia="Calibri"/>
          <w:color w:val="auto"/>
          <w:lang w:val="en-US"/>
        </w:rPr>
        <w:t>Bixeviorizm ta’limotiga ko‘ra, odamda, u tug‘ilgan vaqtda nisbatan oz (</w:t>
      </w:r>
      <w:hyperlink r:id="rId8" w:history="1">
        <w:r w:rsidRPr="00106A2C">
          <w:rPr>
            <w:rFonts w:eastAsia="Calibri"/>
            <w:color w:val="0563C1"/>
            <w:u w:val="single"/>
            <w:lang w:val="en-US"/>
          </w:rPr>
          <w:t>kam</w:t>
        </w:r>
      </w:hyperlink>
      <w:r w:rsidRPr="00106A2C">
        <w:rPr>
          <w:rFonts w:eastAsia="Calibri"/>
          <w:color w:val="auto"/>
          <w:lang w:val="en-US"/>
        </w:rPr>
        <w:t>) sonli xulqning tug‘ma tizimlari (</w:t>
      </w:r>
      <w:hyperlink r:id="rId9" w:history="1">
        <w:r w:rsidRPr="00106A2C">
          <w:rPr>
            <w:rFonts w:eastAsia="Calibri"/>
            <w:u w:val="single"/>
            <w:lang w:val="en-US"/>
          </w:rPr>
          <w:t>nafas</w:t>
        </w:r>
      </w:hyperlink>
      <w:r w:rsidRPr="00106A2C">
        <w:rPr>
          <w:rFonts w:eastAsia="Calibri"/>
          <w:lang w:val="en-US"/>
        </w:rPr>
        <w:t> </w:t>
      </w:r>
      <w:r w:rsidRPr="00106A2C">
        <w:rPr>
          <w:rFonts w:eastAsia="Calibri"/>
          <w:color w:val="auto"/>
          <w:lang w:val="en-US"/>
        </w:rPr>
        <w:t xml:space="preserve">olish, yutish va sh. k.) mavjud bo‘ladi va keyinchalik shular ustiga ancha murakkabroq xulq jarayonlari qo‘shilib boradi. Muvaffaqiyatli reaksiyalar mustahkamlanib boradi va keyinchalik ham «effekt qonuni»ning qayta tiklanishi an’anasiga ega </w:t>
      </w:r>
      <w:proofErr w:type="gramStart"/>
      <w:r w:rsidRPr="00106A2C">
        <w:rPr>
          <w:rFonts w:eastAsia="Calibri"/>
          <w:color w:val="auto"/>
          <w:lang w:val="en-US"/>
        </w:rPr>
        <w:t>bo‘</w:t>
      </w:r>
      <w:proofErr w:type="gramEnd"/>
      <w:r w:rsidRPr="00106A2C">
        <w:rPr>
          <w:rFonts w:eastAsia="Calibri"/>
          <w:color w:val="auto"/>
          <w:lang w:val="en-US"/>
        </w:rPr>
        <w:t xml:space="preserve">ladi. Reaksiyalarning mustahkamlanib borishi «mashqlar qonuniga» </w:t>
      </w:r>
      <w:proofErr w:type="gramStart"/>
      <w:r w:rsidRPr="00106A2C">
        <w:rPr>
          <w:rFonts w:eastAsia="Calibri"/>
          <w:color w:val="auto"/>
          <w:lang w:val="en-US"/>
        </w:rPr>
        <w:t>bo‘</w:t>
      </w:r>
      <w:proofErr w:type="gramEnd"/>
      <w:r w:rsidRPr="00106A2C">
        <w:rPr>
          <w:rFonts w:eastAsia="Calibri"/>
          <w:color w:val="auto"/>
          <w:lang w:val="en-US"/>
        </w:rPr>
        <w:t>ysunadi, ya’ni bir xil stimullarga javoban bir xil reaksiyalarning qayta-qayta takrorlanaverishi natijasida bu reaksiyalar o‘z-o‘zidan yuzaga chiqaveradigan bo‘lib qoladi.</w:t>
      </w:r>
    </w:p>
    <w:p w:rsidR="005F67C1" w:rsidRPr="00106A2C" w:rsidRDefault="005F67C1" w:rsidP="005F67C1">
      <w:pPr>
        <w:ind w:left="0" w:right="0" w:firstLine="567"/>
        <w:rPr>
          <w:rFonts w:eastAsia="Calibri"/>
          <w:color w:val="auto"/>
          <w:lang w:val="en-US"/>
        </w:rPr>
      </w:pPr>
      <w:r w:rsidRPr="00106A2C">
        <w:rPr>
          <w:rFonts w:eastAsia="Calibri"/>
          <w:b/>
          <w:bCs/>
          <w:color w:val="auto"/>
          <w:lang w:val="en-US"/>
        </w:rPr>
        <w:t>Kognitivizm nazariyasi.</w:t>
      </w:r>
      <w:r w:rsidRPr="00106A2C">
        <w:rPr>
          <w:rFonts w:eastAsia="Calibri"/>
          <w:color w:val="auto"/>
          <w:lang w:val="en-US"/>
        </w:rPr>
        <w:t xml:space="preserve"> Kognitivizm 1960-yillarda dominant paradigma sifatida bixeviorizm </w:t>
      </w:r>
      <w:proofErr w:type="gramStart"/>
      <w:r w:rsidRPr="00106A2C">
        <w:rPr>
          <w:rFonts w:eastAsia="Calibri"/>
          <w:color w:val="auto"/>
          <w:lang w:val="en-US"/>
        </w:rPr>
        <w:t>o‘</w:t>
      </w:r>
      <w:proofErr w:type="gramEnd"/>
      <w:r w:rsidRPr="00106A2C">
        <w:rPr>
          <w:rFonts w:eastAsia="Calibri"/>
          <w:color w:val="auto"/>
          <w:lang w:val="en-US"/>
        </w:rPr>
        <w:t xml:space="preserve">rnini egallagan bo‘lib, unda ichki aqliy faoliyatga qaratilgan. Psixolog va pedagoglar kuzatiladigan xatti-harakatlardan </w:t>
      </w:r>
      <w:proofErr w:type="gramStart"/>
      <w:r w:rsidRPr="00106A2C">
        <w:rPr>
          <w:rFonts w:eastAsia="Calibri"/>
          <w:color w:val="auto"/>
          <w:lang w:val="en-US"/>
        </w:rPr>
        <w:t>o‘</w:t>
      </w:r>
      <w:proofErr w:type="gramEnd"/>
      <w:r w:rsidRPr="00106A2C">
        <w:rPr>
          <w:rFonts w:eastAsia="Calibri"/>
          <w:color w:val="auto"/>
          <w:lang w:val="en-US"/>
        </w:rPr>
        <w:t xml:space="preserve">ylash, fikrlash, muammoni hal qilish, ma’lumotlarni qayta ishlash kabi mukammal kognitiv jarayonlarga e’tibor qaratdilar (Snelbeker, 1983). </w:t>
      </w:r>
      <w:proofErr w:type="gramStart"/>
      <w:r w:rsidRPr="00106A2C">
        <w:rPr>
          <w:rFonts w:eastAsia="Calibri"/>
          <w:color w:val="auto"/>
          <w:lang w:val="en-US"/>
        </w:rPr>
        <w:t>O‘</w:t>
      </w:r>
      <w:proofErr w:type="gramEnd"/>
      <w:r w:rsidRPr="00106A2C">
        <w:rPr>
          <w:rFonts w:eastAsia="Calibri"/>
          <w:color w:val="auto"/>
          <w:lang w:val="en-US"/>
        </w:rPr>
        <w:t>quv jarayonida xotira katta rol o‘ynaydi.</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“Kognition” deganda esa fikr, tajriba va sezgilar orqali yangi bilim yoki ma’lumotlarni </w:t>
      </w:r>
      <w:proofErr w:type="gramStart"/>
      <w:r w:rsidRPr="00106A2C">
        <w:rPr>
          <w:rFonts w:eastAsia="Calibri"/>
          <w:color w:val="auto"/>
          <w:lang w:val="en-US"/>
        </w:rPr>
        <w:t>o‘</w:t>
      </w:r>
      <w:proofErr w:type="gramEnd"/>
      <w:r w:rsidRPr="00106A2C">
        <w:rPr>
          <w:rFonts w:eastAsia="Calibri"/>
          <w:color w:val="auto"/>
          <w:lang w:val="en-US"/>
        </w:rPr>
        <w:t xml:space="preserve">zlashtirishning, idrok etishning aqliy harakati yoki jarayoni tushuniladi. U idrok, diqqat, fikrlash, aql, bilimni shakllantirish, xotira, mulohaza yuritish va baholash, fikrlash va hisoblash, muammolarni hal qilish va qaror qabul qilish, tilni tushunish va ishlab chiqarish kabi aqliy funksiya va jarayonlarning barcha jabhalarini </w:t>
      </w:r>
      <w:proofErr w:type="gramStart"/>
      <w:r w:rsidRPr="00106A2C">
        <w:rPr>
          <w:rFonts w:eastAsia="Calibri"/>
          <w:color w:val="auto"/>
          <w:lang w:val="en-US"/>
        </w:rPr>
        <w:t>o‘</w:t>
      </w:r>
      <w:proofErr w:type="gramEnd"/>
      <w:r w:rsidRPr="00106A2C">
        <w:rPr>
          <w:rFonts w:eastAsia="Calibri"/>
          <w:color w:val="auto"/>
          <w:lang w:val="en-US"/>
        </w:rPr>
        <w:t xml:space="preserve">z ichiga oladi. Kognitiv fanlar 1950-yillarda intellektual harakat sifatida boshlangan, </w:t>
      </w:r>
      <w:proofErr w:type="gramStart"/>
      <w:r w:rsidRPr="00106A2C">
        <w:rPr>
          <w:rFonts w:eastAsia="Calibri"/>
          <w:color w:val="auto"/>
          <w:lang w:val="en-US"/>
        </w:rPr>
        <w:t>ko‘</w:t>
      </w:r>
      <w:proofErr w:type="gramEnd"/>
      <w:r w:rsidRPr="00106A2C">
        <w:rPr>
          <w:rFonts w:eastAsia="Calibri"/>
          <w:color w:val="auto"/>
          <w:lang w:val="en-US"/>
        </w:rPr>
        <w:t xml:space="preserve">pincha kognitiv inqilob deb ataladi. Kognivitizm psixologik nuqtayi nazardan esa xotira, idrok etish, diqqat, tildan foydalanish muammolarni hal qilish, ijodkorlik va fikrlash kabi aqliy jarayonlarni ilmiy </w:t>
      </w:r>
      <w:proofErr w:type="gramStart"/>
      <w:r w:rsidRPr="00106A2C">
        <w:rPr>
          <w:rFonts w:eastAsia="Calibri"/>
          <w:color w:val="auto"/>
          <w:lang w:val="en-US"/>
        </w:rPr>
        <w:t>o‘</w:t>
      </w:r>
      <w:proofErr w:type="gramEnd"/>
      <w:r w:rsidRPr="00106A2C">
        <w:rPr>
          <w:rFonts w:eastAsia="Calibri"/>
          <w:color w:val="auto"/>
          <w:lang w:val="en-US"/>
        </w:rPr>
        <w:t xml:space="preserve">rganish hisoblanadi. </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Bixeviorizm nazariyasiga javoban, kognitivizm nazariyasi odamlar shunchaki atrof-muhit stimullariga javob beradigan “dasturlashtirilgan mavjudot” sifatida emas, odamlar </w:t>
      </w:r>
      <w:proofErr w:type="gramStart"/>
      <w:r w:rsidRPr="00106A2C">
        <w:rPr>
          <w:rFonts w:eastAsia="Calibri"/>
          <w:color w:val="auto"/>
          <w:lang w:val="en-US"/>
        </w:rPr>
        <w:t>o‘</w:t>
      </w:r>
      <w:proofErr w:type="gramEnd"/>
      <w:r w:rsidRPr="00106A2C">
        <w:rPr>
          <w:rFonts w:eastAsia="Calibri"/>
          <w:color w:val="auto"/>
          <w:lang w:val="en-US"/>
        </w:rPr>
        <w:t xml:space="preserve">rganish uchun faol ishtirokni talab qiladigan, tafakkur orqali harakatlanadigan ongli mavjudotlardir degan g‘oyani ilgari suradi. </w:t>
      </w:r>
      <w:proofErr w:type="gramStart"/>
      <w:r w:rsidRPr="00106A2C">
        <w:rPr>
          <w:rFonts w:eastAsia="Calibri"/>
          <w:color w:val="auto"/>
          <w:lang w:val="en-US"/>
        </w:rPr>
        <w:t>O‘</w:t>
      </w:r>
      <w:proofErr w:type="gramEnd"/>
      <w:r w:rsidRPr="00106A2C">
        <w:rPr>
          <w:rFonts w:eastAsia="Calibri"/>
          <w:color w:val="auto"/>
          <w:lang w:val="en-US"/>
        </w:rPr>
        <w:t xml:space="preserve">quvchining boshida sodir bo‘layotgan narsalarning belgisi sifatida xulq-atvordagi o‘zgarishlar kuzatiladi. Kognitivizm ong metaforasini kompyuter sifatida ishlatadi: ma’lumot keladi, qayta ishlanadi va ma’lum natijalarga olib keladi. Shuningdek, kitobxon badiiy asarni </w:t>
      </w:r>
      <w:proofErr w:type="gramStart"/>
      <w:r w:rsidRPr="00106A2C">
        <w:rPr>
          <w:rFonts w:eastAsia="Calibri"/>
          <w:color w:val="auto"/>
          <w:lang w:val="en-US"/>
        </w:rPr>
        <w:t>o‘</w:t>
      </w:r>
      <w:proofErr w:type="gramEnd"/>
      <w:r w:rsidRPr="00106A2C">
        <w:rPr>
          <w:rFonts w:eastAsia="Calibri"/>
          <w:color w:val="auto"/>
          <w:lang w:val="en-US"/>
        </w:rPr>
        <w:t xml:space="preserve">qish jarayonida ham kognitiv faoliyatni bevosita amalga oshiradi. </w:t>
      </w:r>
      <w:r w:rsidRPr="00106A2C">
        <w:rPr>
          <w:rFonts w:eastAsia="Calibri"/>
          <w:color w:val="auto"/>
          <w:lang w:val="en-US"/>
        </w:rPr>
        <w:lastRenderedPageBreak/>
        <w:t xml:space="preserve">Ya’ni badiiy asar bilan tanishish yoki uni mutolaa qilish davomida asar va uning qahramonlari haqida </w:t>
      </w:r>
      <w:proofErr w:type="gramStart"/>
      <w:r w:rsidRPr="00106A2C">
        <w:rPr>
          <w:rFonts w:eastAsia="Calibri"/>
          <w:color w:val="auto"/>
          <w:lang w:val="en-US"/>
        </w:rPr>
        <w:t>o‘</w:t>
      </w:r>
      <w:proofErr w:type="gramEnd"/>
      <w:r w:rsidRPr="00106A2C">
        <w:rPr>
          <w:rFonts w:eastAsia="Calibri"/>
          <w:color w:val="auto"/>
          <w:lang w:val="en-US"/>
        </w:rPr>
        <w:t>ylay boshlaydi.</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Kognitivizm - bu odamlarning fikrlashi, eslashi va ma’lumotni tushunishi orqali qanday </w:t>
      </w:r>
      <w:proofErr w:type="gramStart"/>
      <w:r w:rsidRPr="00106A2C">
        <w:rPr>
          <w:rFonts w:eastAsia="Calibri"/>
          <w:color w:val="auto"/>
          <w:lang w:val="en-US"/>
        </w:rPr>
        <w:t>o‘</w:t>
      </w:r>
      <w:proofErr w:type="gramEnd"/>
      <w:r w:rsidRPr="00106A2C">
        <w:rPr>
          <w:rFonts w:eastAsia="Calibri"/>
          <w:color w:val="auto"/>
          <w:lang w:val="en-US"/>
        </w:rPr>
        <w:t xml:space="preserve">rganishini tushuntiruvchi nazariya. Unda </w:t>
      </w:r>
      <w:proofErr w:type="gramStart"/>
      <w:r w:rsidRPr="00106A2C">
        <w:rPr>
          <w:rFonts w:eastAsia="Calibri"/>
          <w:color w:val="auto"/>
          <w:lang w:val="en-US"/>
        </w:rPr>
        <w:t>o‘</w:t>
      </w:r>
      <w:proofErr w:type="gramEnd"/>
      <w:r w:rsidRPr="00106A2C">
        <w:rPr>
          <w:rFonts w:eastAsia="Calibri"/>
          <w:color w:val="auto"/>
          <w:lang w:val="en-US"/>
        </w:rPr>
        <w:t xml:space="preserve">rganish miyaning ichida sodir bo`ladi, xuddi kompyuter ma’lumotlarni qayta ishlagani va saqlagani kabi. Bu qanday ishlaydi? Miya qayerdandur ma’lumot oladi (masalan, kitob </w:t>
      </w:r>
      <w:proofErr w:type="gramStart"/>
      <w:r w:rsidRPr="00106A2C">
        <w:rPr>
          <w:rFonts w:eastAsia="Calibri"/>
          <w:color w:val="auto"/>
          <w:lang w:val="en-US"/>
        </w:rPr>
        <w:t>o‘</w:t>
      </w:r>
      <w:proofErr w:type="gramEnd"/>
      <w:r w:rsidRPr="00106A2C">
        <w:rPr>
          <w:rFonts w:eastAsia="Calibri"/>
          <w:color w:val="auto"/>
          <w:lang w:val="en-US"/>
        </w:rPr>
        <w:t xml:space="preserve">qish yoki dars tomosha qilish orqali). U ma’lumotni sxemalar deb ataladigan miyamizga qo`yadi (kompyuterdagi papkalar kabi bo`ladi). Keyinchalik foydalanishimiz uchun ma’lumotni eslab qoladi. Kognitivizmning asosiy </w:t>
      </w:r>
      <w:proofErr w:type="gramStart"/>
      <w:r w:rsidRPr="00106A2C">
        <w:rPr>
          <w:rFonts w:eastAsia="Calibri"/>
          <w:color w:val="auto"/>
          <w:lang w:val="en-US"/>
        </w:rPr>
        <w:t>g‘</w:t>
      </w:r>
      <w:proofErr w:type="gramEnd"/>
      <w:r w:rsidRPr="00106A2C">
        <w:rPr>
          <w:rFonts w:eastAsia="Calibri"/>
          <w:color w:val="auto"/>
          <w:lang w:val="en-US"/>
        </w:rPr>
        <w:t>oyalari: Faol o‘rganish - Siz shunchaki faktlarni eslab qolmaysiz, balki ular haqida o‘ylaysiz va ularni allaqachon bilgan narsalaringiz bilan bog‘laysiz.</w:t>
      </w:r>
    </w:p>
    <w:p w:rsidR="005F67C1" w:rsidRPr="00106A2C" w:rsidRDefault="005F67C1" w:rsidP="005F67C1">
      <w:pPr>
        <w:ind w:left="0" w:right="0" w:firstLine="567"/>
        <w:rPr>
          <w:rFonts w:eastAsia="Calibri"/>
          <w:color w:val="auto"/>
          <w:lang w:val="en-US"/>
        </w:rPr>
      </w:pPr>
      <w:proofErr w:type="gramStart"/>
      <w:r w:rsidRPr="00106A2C">
        <w:rPr>
          <w:rFonts w:eastAsia="Calibri"/>
          <w:color w:val="auto"/>
          <w:lang w:val="en-US"/>
        </w:rPr>
        <w:t>Qo‘</w:t>
      </w:r>
      <w:proofErr w:type="gramEnd"/>
      <w:r w:rsidRPr="00106A2C">
        <w:rPr>
          <w:rFonts w:eastAsia="Calibri"/>
          <w:color w:val="auto"/>
          <w:lang w:val="en-US"/>
        </w:rPr>
        <w:t>llashdan oldin tushunish - bilimni ishlatishdan oldin uni yaxshi tushunishingiz kerak.</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Xotira muhimdir - </w:t>
      </w:r>
      <w:proofErr w:type="gramStart"/>
      <w:r w:rsidRPr="00106A2C">
        <w:rPr>
          <w:rFonts w:eastAsia="Calibri"/>
          <w:color w:val="auto"/>
          <w:lang w:val="en-US"/>
        </w:rPr>
        <w:t>o‘</w:t>
      </w:r>
      <w:proofErr w:type="gramEnd"/>
      <w:r w:rsidRPr="00106A2C">
        <w:rPr>
          <w:rFonts w:eastAsia="Calibri"/>
          <w:color w:val="auto"/>
          <w:lang w:val="en-US"/>
        </w:rPr>
        <w:t>rganish miyangizdagi bilimlarni tartibga solish va saqlashdir.</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Bosqichma-bosqich </w:t>
      </w:r>
      <w:proofErr w:type="gramStart"/>
      <w:r w:rsidRPr="00106A2C">
        <w:rPr>
          <w:rFonts w:eastAsia="Calibri"/>
          <w:color w:val="auto"/>
          <w:lang w:val="en-US"/>
        </w:rPr>
        <w:t>o‘</w:t>
      </w:r>
      <w:proofErr w:type="gramEnd"/>
      <w:r w:rsidRPr="00106A2C">
        <w:rPr>
          <w:rFonts w:eastAsia="Calibri"/>
          <w:color w:val="auto"/>
          <w:lang w:val="en-US"/>
        </w:rPr>
        <w:t xml:space="preserve">rganish - O‘rganish bosqichma-bosqich amalga oshiriladi, oddiy g‘oyalardan boshlab murakkabroqlarga o‘tadi. Tasavvur qiling, siz matematikani </w:t>
      </w:r>
      <w:proofErr w:type="gramStart"/>
      <w:r w:rsidRPr="00106A2C">
        <w:rPr>
          <w:rFonts w:eastAsia="Calibri"/>
          <w:color w:val="auto"/>
          <w:lang w:val="en-US"/>
        </w:rPr>
        <w:t>o‘</w:t>
      </w:r>
      <w:proofErr w:type="gramEnd"/>
      <w:r w:rsidRPr="00106A2C">
        <w:rPr>
          <w:rFonts w:eastAsia="Calibri"/>
          <w:color w:val="auto"/>
          <w:lang w:val="en-US"/>
        </w:rPr>
        <w:t xml:space="preserve">rganyapsiz: Birinchidan, siz ko‘paytirish jadvallarini yodlaysiz (asosiy ma’lumotlar). Keyin, </w:t>
      </w:r>
      <w:proofErr w:type="gramStart"/>
      <w:r w:rsidRPr="00106A2C">
        <w:rPr>
          <w:rFonts w:eastAsia="Calibri"/>
          <w:color w:val="auto"/>
          <w:lang w:val="en-US"/>
        </w:rPr>
        <w:t>ko‘</w:t>
      </w:r>
      <w:proofErr w:type="gramEnd"/>
      <w:r w:rsidRPr="00106A2C">
        <w:rPr>
          <w:rFonts w:eastAsia="Calibri"/>
          <w:color w:val="auto"/>
          <w:lang w:val="en-US"/>
        </w:rPr>
        <w:t xml:space="preserve">paytirish nima uchun ishlashini tushunasiz (g‘oyalarni bog‘lash). Keyinchalik, masalalarni hal qilish uchun </w:t>
      </w:r>
      <w:proofErr w:type="gramStart"/>
      <w:r w:rsidRPr="00106A2C">
        <w:rPr>
          <w:rFonts w:eastAsia="Calibri"/>
          <w:color w:val="auto"/>
          <w:lang w:val="en-US"/>
        </w:rPr>
        <w:t>ko‘</w:t>
      </w:r>
      <w:proofErr w:type="gramEnd"/>
      <w:r w:rsidRPr="00106A2C">
        <w:rPr>
          <w:rFonts w:eastAsia="Calibri"/>
          <w:color w:val="auto"/>
          <w:lang w:val="en-US"/>
        </w:rPr>
        <w:t xml:space="preserve">paytirishdan foydalanasiz (bilimni qo‘llash). Kognitivizm tizimli </w:t>
      </w:r>
      <w:proofErr w:type="gramStart"/>
      <w:r w:rsidRPr="00106A2C">
        <w:rPr>
          <w:rFonts w:eastAsia="Calibri"/>
          <w:color w:val="auto"/>
          <w:lang w:val="en-US"/>
        </w:rPr>
        <w:t>o‘</w:t>
      </w:r>
      <w:proofErr w:type="gramEnd"/>
      <w:r w:rsidRPr="00106A2C">
        <w:rPr>
          <w:rFonts w:eastAsia="Calibri"/>
          <w:color w:val="auto"/>
          <w:lang w:val="en-US"/>
        </w:rPr>
        <w:t>qitishni qo‘llab-quvvatlaydi, bunda o‘qituvchilar tushunchalarni tushuntiradi, misollar keltiradi va o‘quvchilardan chuqur o‘ylashni so‘raydi.</w:t>
      </w:r>
    </w:p>
    <w:p w:rsidR="005F67C1" w:rsidRPr="00106A2C" w:rsidRDefault="005F67C1" w:rsidP="005F67C1">
      <w:pPr>
        <w:ind w:left="0" w:right="0" w:firstLine="567"/>
        <w:rPr>
          <w:rFonts w:eastAsia="Calibri"/>
          <w:color w:val="auto"/>
          <w:lang w:val="en-US"/>
        </w:rPr>
      </w:pPr>
      <w:proofErr w:type="gramStart"/>
      <w:r w:rsidRPr="00106A2C">
        <w:rPr>
          <w:rFonts w:eastAsia="Calibri"/>
          <w:color w:val="auto"/>
          <w:lang w:val="en-US"/>
        </w:rPr>
        <w:t>O‘</w:t>
      </w:r>
      <w:proofErr w:type="gramEnd"/>
      <w:r w:rsidRPr="00106A2C">
        <w:rPr>
          <w:rFonts w:eastAsia="Calibri"/>
          <w:color w:val="auto"/>
          <w:lang w:val="en-US"/>
        </w:rPr>
        <w:t xml:space="preserve">qituvchilar o‘quvchilarga optimal usullar orqali ma’lumotlarni xotirada saqlash va qayta ishlashni o‘rgatishlari kerak. </w:t>
      </w:r>
      <w:proofErr w:type="gramStart"/>
      <w:r w:rsidRPr="00106A2C">
        <w:rPr>
          <w:rFonts w:eastAsia="Calibri"/>
          <w:color w:val="auto"/>
          <w:lang w:val="en-US"/>
        </w:rPr>
        <w:t>O‘</w:t>
      </w:r>
      <w:proofErr w:type="gramEnd"/>
      <w:r w:rsidRPr="00106A2C">
        <w:rPr>
          <w:rFonts w:eastAsia="Calibri"/>
          <w:color w:val="auto"/>
          <w:lang w:val="en-US"/>
        </w:rPr>
        <w:t xml:space="preserve">qituvchi o‘quvchilarga o‘zlarini boshqarish, maqsadlar qo‘yish, o‘z ilm uslublarini anglash (masalan, vizual, audial, kinestet) kabi metakognitiv ko‘nikmalarni ham shakllantirishga mas’uldir. Blum taksonomiyasiga </w:t>
      </w:r>
      <w:proofErr w:type="gramStart"/>
      <w:r w:rsidRPr="00106A2C">
        <w:rPr>
          <w:rFonts w:eastAsia="Calibri"/>
          <w:color w:val="auto"/>
          <w:lang w:val="en-US"/>
        </w:rPr>
        <w:t>ko‘</w:t>
      </w:r>
      <w:proofErr w:type="gramEnd"/>
      <w:r w:rsidRPr="00106A2C">
        <w:rPr>
          <w:rFonts w:eastAsia="Calibri"/>
          <w:color w:val="auto"/>
          <w:lang w:val="en-US"/>
        </w:rPr>
        <w:t>ra, o‘qituvchilar o‘quvchilarning nafaqat fikrlashning quyi darajalari (bilish, tushunish, tatbiq etish), balki yuqori darajalari (tahlil qilish, baholash, yaratish)ga qaratilgan savollar, vazifalarni berishlari kerak.</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Benjamin Blum ta’lim maqsadlarini kognitiv, affektiv va psixomotor deb nomlanuvchi uchta sohaga ajratdi. Kognitiv (bilmoq, anglamoq, tushunmoq va fikrlamoq) soha bu bilim, tushunish va tanqidiy fikrlashga xizmat qiladi. Bilim sohasi ma’lumotlar bilan tanishish, ularni yodlashdan tortib, olingan ma’lumotlar yordamida muammolarni hal qilishgacha </w:t>
      </w:r>
      <w:proofErr w:type="gramStart"/>
      <w:r w:rsidRPr="00106A2C">
        <w:rPr>
          <w:rFonts w:eastAsia="Calibri"/>
          <w:color w:val="auto"/>
          <w:lang w:val="en-US"/>
        </w:rPr>
        <w:t>bo‘</w:t>
      </w:r>
      <w:proofErr w:type="gramEnd"/>
      <w:r w:rsidRPr="00106A2C">
        <w:rPr>
          <w:rFonts w:eastAsia="Calibri"/>
          <w:color w:val="auto"/>
          <w:lang w:val="en-US"/>
        </w:rPr>
        <w:t>lgan jarayonni o‘z ichiga oladi. Affektiv soha his-</w:t>
      </w:r>
      <w:proofErr w:type="gramStart"/>
      <w:r w:rsidRPr="00106A2C">
        <w:rPr>
          <w:rFonts w:eastAsia="Calibri"/>
          <w:color w:val="auto"/>
          <w:lang w:val="en-US"/>
        </w:rPr>
        <w:t>tuyg‘</w:t>
      </w:r>
      <w:proofErr w:type="gramEnd"/>
      <w:r w:rsidRPr="00106A2C">
        <w:rPr>
          <w:rFonts w:eastAsia="Calibri"/>
          <w:color w:val="auto"/>
          <w:lang w:val="en-US"/>
        </w:rPr>
        <w:t>ular bilan bog‘liq bo‘lib, affektiv sohaning asosiy maqsadi atrofdagi dunyo hodisalariga hissiy munosabatni shakllantirishdan iboratdir.</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“Taksonomiya” – bu biror narsani ierarxik tartib (pastdan yuqoriga qarab) da joylashtirish prinsipi degan ma’noni bildiradi. Amerikalik psixolog Benjamin Blum </w:t>
      </w:r>
      <w:r w:rsidRPr="00106A2C">
        <w:rPr>
          <w:rFonts w:eastAsia="Calibri"/>
          <w:color w:val="auto"/>
          <w:lang w:val="en-US"/>
        </w:rPr>
        <w:lastRenderedPageBreak/>
        <w:t xml:space="preserve">boshchiligidagi Chikago universiteti olimlari ushbu oliy maqsadlar tizimini ishlab chiqishgan.  </w:t>
      </w:r>
    </w:p>
    <w:p w:rsidR="005F67C1" w:rsidRPr="00106A2C" w:rsidRDefault="005F67C1" w:rsidP="005F67C1">
      <w:pPr>
        <w:ind w:left="0" w:right="0" w:firstLine="567"/>
        <w:rPr>
          <w:rFonts w:eastAsia="Calibri"/>
          <w:color w:val="auto"/>
          <w:lang w:val="en-US"/>
        </w:rPr>
      </w:pPr>
      <w:r w:rsidRPr="00106A2C">
        <w:rPr>
          <w:rFonts w:eastAsia="Calibri"/>
          <w:b/>
          <w:bCs/>
          <w:color w:val="auto"/>
          <w:lang w:val="en-US"/>
        </w:rPr>
        <w:t xml:space="preserve">Konstruktivizm nazariyasi. </w:t>
      </w:r>
      <w:r w:rsidRPr="00106A2C">
        <w:rPr>
          <w:rFonts w:eastAsia="Calibri"/>
          <w:color w:val="auto"/>
          <w:lang w:val="en-US"/>
        </w:rPr>
        <w:t>Konstruktivizm — lotincha «qurish, yasash» degan maʼnoni anglatuvchi XX asrda, asosan, 1920-yillarda, shakllangan sanʼat va adabiyot yoʻnalishidir. Dastlab meʼmorchilikda qurilish texnikasi va texnologiyalari taʼsirida rivojlanib, dizayn, grafika va tipografik uslublarning shakllanishiga asos boʻlgan. Shuningdek, taʼlim nazariyasi sifatida talabalarning oʻquv jarayonida faol qatnashishini taʼminlaydigan yondashuvni anglatadi.  </w:t>
      </w:r>
    </w:p>
    <w:p w:rsidR="005F67C1" w:rsidRPr="00106A2C" w:rsidRDefault="005F67C1" w:rsidP="005F67C1">
      <w:pPr>
        <w:ind w:left="0" w:right="0" w:firstLine="567"/>
        <w:rPr>
          <w:rFonts w:eastAsia="Calibri"/>
          <w:color w:val="auto"/>
          <w:lang w:val="en-US"/>
        </w:rPr>
      </w:pPr>
      <w:r w:rsidRPr="00106A2C">
        <w:rPr>
          <w:rFonts w:eastAsia="Calibri"/>
          <w:color w:val="auto"/>
          <w:lang w:val="en-US"/>
        </w:rPr>
        <w:t>Taʼlim nazariyasida konstruktivizm </w:t>
      </w:r>
    </w:p>
    <w:p w:rsidR="005F67C1" w:rsidRPr="00106A2C" w:rsidRDefault="005F67C1" w:rsidP="005F67C1">
      <w:pPr>
        <w:ind w:left="0" w:right="0" w:firstLine="567"/>
        <w:rPr>
          <w:rFonts w:eastAsia="Calibri"/>
          <w:color w:val="auto"/>
          <w:lang w:val="en-US"/>
        </w:rPr>
      </w:pPr>
      <w:r w:rsidRPr="00106A2C">
        <w:rPr>
          <w:rFonts w:eastAsia="Calibri"/>
          <w:b/>
          <w:bCs/>
          <w:color w:val="auto"/>
          <w:lang w:val="en-US"/>
        </w:rPr>
        <w:t>Mohiyati:</w:t>
      </w:r>
      <w:r w:rsidRPr="00106A2C">
        <w:rPr>
          <w:rFonts w:eastAsia="Calibri"/>
          <w:color w:val="auto"/>
          <w:lang w:val="en-US"/>
        </w:rPr>
        <w:t> Bu odamlar qanday oʻrganishini tushunishga qaratilgan taʼlim nazariyasidir.</w:t>
      </w:r>
    </w:p>
    <w:p w:rsidR="005F67C1" w:rsidRPr="00106A2C" w:rsidRDefault="005F67C1" w:rsidP="005F67C1">
      <w:pPr>
        <w:ind w:left="0" w:right="0" w:firstLine="567"/>
        <w:rPr>
          <w:rFonts w:eastAsia="Calibri"/>
          <w:color w:val="auto"/>
          <w:lang w:val="en-US"/>
        </w:rPr>
      </w:pPr>
      <w:r w:rsidRPr="00106A2C">
        <w:rPr>
          <w:rFonts w:eastAsia="Calibri"/>
          <w:b/>
          <w:bCs/>
          <w:color w:val="auto"/>
          <w:lang w:val="en-US"/>
        </w:rPr>
        <w:t>Qoʻllanilishi:</w:t>
      </w:r>
      <w:r w:rsidRPr="00106A2C">
        <w:rPr>
          <w:rFonts w:eastAsia="Calibri"/>
          <w:color w:val="auto"/>
          <w:lang w:val="en-US"/>
        </w:rPr>
        <w:t> Talabalarning innovatsion va ijodiy faoliyatlarda faol qatnashishini taʼminlaydi.</w:t>
      </w:r>
    </w:p>
    <w:p w:rsidR="005F67C1" w:rsidRPr="00106A2C" w:rsidRDefault="005F67C1" w:rsidP="005F67C1">
      <w:pPr>
        <w:ind w:left="0" w:right="0" w:firstLine="567"/>
        <w:rPr>
          <w:rFonts w:eastAsia="Calibri"/>
          <w:color w:val="auto"/>
          <w:lang w:val="en-US"/>
        </w:rPr>
      </w:pPr>
      <w:r w:rsidRPr="00106A2C">
        <w:rPr>
          <w:rFonts w:eastAsia="Calibri"/>
          <w:b/>
          <w:bCs/>
          <w:color w:val="auto"/>
          <w:lang w:val="en-US"/>
        </w:rPr>
        <w:t>Maqsadi:</w:t>
      </w:r>
      <w:r w:rsidRPr="00106A2C">
        <w:rPr>
          <w:rFonts w:eastAsia="Calibri"/>
          <w:color w:val="auto"/>
          <w:lang w:val="en-US"/>
        </w:rPr>
        <w:t> Oʻquvchining bilimini mustaqil qurishi va oʻz tajribasi asosida dunyoni tushunishiga yordam berish.</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Konstruktivizm ta’limni faol, mustaqil va ijtimoiy jarayonga aylantiradi. Bu yondashuv orqali </w:t>
      </w:r>
      <w:proofErr w:type="gramStart"/>
      <w:r w:rsidRPr="00106A2C">
        <w:rPr>
          <w:rFonts w:eastAsia="Calibri"/>
          <w:color w:val="auto"/>
          <w:lang w:val="en-US"/>
        </w:rPr>
        <w:t>o‘</w:t>
      </w:r>
      <w:proofErr w:type="gramEnd"/>
      <w:r w:rsidRPr="00106A2C">
        <w:rPr>
          <w:rFonts w:eastAsia="Calibri"/>
          <w:color w:val="auto"/>
          <w:lang w:val="en-US"/>
        </w:rPr>
        <w:t>quvchilar bilimni chuqurroq o‘zlashtiradi, tanqidiy fikrlash ko‘nikmasini rivojlantiradi va real hayotdagi muammolarni hal qilishga tayyor bo‘ladi.</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Konstruktivizm ta’kidlaydiki, bilim shunchaki </w:t>
      </w:r>
      <w:proofErr w:type="gramStart"/>
      <w:r w:rsidRPr="00106A2C">
        <w:rPr>
          <w:rFonts w:eastAsia="Calibri"/>
          <w:color w:val="auto"/>
          <w:lang w:val="en-US"/>
        </w:rPr>
        <w:t>o‘</w:t>
      </w:r>
      <w:proofErr w:type="gramEnd"/>
      <w:r w:rsidRPr="00106A2C">
        <w:rPr>
          <w:rFonts w:eastAsia="Calibri"/>
          <w:color w:val="auto"/>
          <w:lang w:val="en-US"/>
        </w:rPr>
        <w:t xml:space="preserve">qituvchidan talabaga uzatilmaydi, balki o‘quvchi tomonidan atrof-muhit bilan o‘zaro ta’sir qilish orqali faol ravishda yaratiladi. Shveytsariyalik psixolog va faylasuf Jan Piajening ta’kidlashicha, bolalar yangi vaziyatlarga duch kelish orqali dunyo haqidagi tushunchalarini faol ravishda qurishadi. Bu nazariyaga </w:t>
      </w:r>
      <w:proofErr w:type="gramStart"/>
      <w:r w:rsidRPr="00106A2C">
        <w:rPr>
          <w:rFonts w:eastAsia="Calibri"/>
          <w:color w:val="auto"/>
          <w:lang w:val="en-US"/>
        </w:rPr>
        <w:t>ko‘</w:t>
      </w:r>
      <w:proofErr w:type="gramEnd"/>
      <w:r w:rsidRPr="00106A2C">
        <w:rPr>
          <w:rFonts w:eastAsia="Calibri"/>
          <w:color w:val="auto"/>
          <w:lang w:val="en-US"/>
        </w:rPr>
        <w:t xml:space="preserve">ra, kattalar ham atrof-muhit bilan o‘zaro munosabatda bo‘lish, muammolarni hal qilish va g‘oyalarni muhokama qilish orqali o‘rganadilar. Oddiy qilib aytganda, ta’lim passiv emas, balki faol </w:t>
      </w:r>
      <w:proofErr w:type="gramStart"/>
      <w:r w:rsidRPr="00106A2C">
        <w:rPr>
          <w:rFonts w:eastAsia="Calibri"/>
          <w:color w:val="auto"/>
          <w:lang w:val="en-US"/>
        </w:rPr>
        <w:t>bo‘</w:t>
      </w:r>
      <w:proofErr w:type="gramEnd"/>
      <w:r w:rsidRPr="00106A2C">
        <w:rPr>
          <w:rFonts w:eastAsia="Calibri"/>
          <w:color w:val="auto"/>
          <w:lang w:val="en-US"/>
        </w:rPr>
        <w:t xml:space="preserve">lishi kerak. Masalan, odam yangi tilni </w:t>
      </w:r>
      <w:proofErr w:type="gramStart"/>
      <w:r w:rsidRPr="00106A2C">
        <w:rPr>
          <w:rFonts w:eastAsia="Calibri"/>
          <w:color w:val="auto"/>
          <w:lang w:val="en-US"/>
        </w:rPr>
        <w:t>o‘</w:t>
      </w:r>
      <w:proofErr w:type="gramEnd"/>
      <w:r w:rsidRPr="00106A2C">
        <w:rPr>
          <w:rFonts w:eastAsia="Calibri"/>
          <w:color w:val="auto"/>
          <w:lang w:val="en-US"/>
        </w:rPr>
        <w:t>rganayotganda, lug‘atdan oddiy so‘zlarni yodlab olishdan ko‘ra, muloqotda undan faol foydalansa, uni tezroq o‘zlashtiradi.</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Konstruktivizm amaliyotda loyihaviy ta’lim, aqliy hujum, amaliy tadqiqotlar va faol </w:t>
      </w:r>
      <w:proofErr w:type="gramStart"/>
      <w:r w:rsidRPr="00106A2C">
        <w:rPr>
          <w:rFonts w:eastAsia="Calibri"/>
          <w:color w:val="auto"/>
          <w:lang w:val="en-US"/>
        </w:rPr>
        <w:t>o‘</w:t>
      </w:r>
      <w:proofErr w:type="gramEnd"/>
      <w:r w:rsidRPr="00106A2C">
        <w:rPr>
          <w:rFonts w:eastAsia="Calibri"/>
          <w:color w:val="auto"/>
          <w:lang w:val="en-US"/>
        </w:rPr>
        <w:t xml:space="preserve">qitishning boshqa shakllari orqali amalga oshirish mumkin, bunda talabalar mustaqil ravishda yechim izlaydilar va tajriba orqali o‘rganadilar. </w:t>
      </w:r>
    </w:p>
    <w:p w:rsidR="005F67C1" w:rsidRPr="00106A2C" w:rsidRDefault="005F67C1" w:rsidP="005F67C1">
      <w:pPr>
        <w:ind w:left="0" w:right="0" w:firstLine="567"/>
        <w:rPr>
          <w:rFonts w:eastAsia="Calibri"/>
          <w:b/>
          <w:bCs/>
          <w:color w:val="auto"/>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0"/>
        <w:gridCol w:w="4675"/>
      </w:tblGrid>
      <w:tr w:rsidR="005F67C1" w:rsidRPr="00106A2C" w:rsidTr="00A11B53">
        <w:tc>
          <w:tcPr>
            <w:tcW w:w="4785" w:type="dxa"/>
            <w:shd w:val="clear" w:color="auto" w:fill="auto"/>
          </w:tcPr>
          <w:p w:rsidR="005F67C1" w:rsidRPr="00106A2C" w:rsidRDefault="005F67C1" w:rsidP="00A11B53">
            <w:pPr>
              <w:ind w:left="0" w:right="0" w:firstLine="0"/>
              <w:rPr>
                <w:rFonts w:eastAsia="Calibri"/>
                <w:b/>
                <w:bCs/>
                <w:color w:val="auto"/>
                <w:lang w:val="en-US"/>
              </w:rPr>
            </w:pPr>
            <w:r w:rsidRPr="00106A2C">
              <w:rPr>
                <w:rFonts w:eastAsia="Calibri"/>
                <w:b/>
                <w:bCs/>
                <w:color w:val="auto"/>
                <w:lang w:val="en-US"/>
              </w:rPr>
              <w:t>An’anaviy yondashuv</w:t>
            </w:r>
          </w:p>
        </w:tc>
        <w:tc>
          <w:tcPr>
            <w:tcW w:w="4786" w:type="dxa"/>
            <w:shd w:val="clear" w:color="auto" w:fill="auto"/>
          </w:tcPr>
          <w:p w:rsidR="005F67C1" w:rsidRPr="00106A2C" w:rsidRDefault="005F67C1" w:rsidP="00A11B53">
            <w:pPr>
              <w:ind w:left="0" w:right="0" w:firstLine="0"/>
              <w:rPr>
                <w:rFonts w:eastAsia="Calibri"/>
                <w:b/>
                <w:bCs/>
                <w:color w:val="auto"/>
                <w:lang w:val="en-US"/>
              </w:rPr>
            </w:pPr>
            <w:r w:rsidRPr="00106A2C">
              <w:rPr>
                <w:rFonts w:eastAsia="Calibri"/>
                <w:b/>
                <w:bCs/>
                <w:color w:val="auto"/>
                <w:lang w:val="en-US"/>
              </w:rPr>
              <w:t>Konstruktivistik yondashuv</w:t>
            </w:r>
          </w:p>
        </w:tc>
      </w:tr>
      <w:tr w:rsidR="005F67C1" w:rsidRPr="00125505" w:rsidTr="00A11B53">
        <w:tc>
          <w:tcPr>
            <w:tcW w:w="4785" w:type="dxa"/>
            <w:shd w:val="clear" w:color="auto" w:fill="auto"/>
          </w:tcPr>
          <w:p w:rsidR="005F67C1" w:rsidRPr="00106A2C" w:rsidRDefault="005F67C1" w:rsidP="00A11B53">
            <w:pPr>
              <w:ind w:left="0" w:right="0" w:firstLine="0"/>
              <w:rPr>
                <w:rFonts w:eastAsia="Calibri"/>
                <w:color w:val="auto"/>
                <w:lang w:val="en-US"/>
              </w:rPr>
            </w:pPr>
            <w:r w:rsidRPr="00106A2C">
              <w:rPr>
                <w:rFonts w:eastAsia="Calibri"/>
                <w:color w:val="auto"/>
                <w:lang w:val="en-US"/>
              </w:rPr>
              <w:t xml:space="preserve">Mavzuni </w:t>
            </w:r>
            <w:proofErr w:type="gramStart"/>
            <w:r w:rsidRPr="00106A2C">
              <w:rPr>
                <w:rFonts w:eastAsia="Calibri"/>
                <w:color w:val="auto"/>
                <w:lang w:val="en-US"/>
              </w:rPr>
              <w:t>o‘</w:t>
            </w:r>
            <w:proofErr w:type="gramEnd"/>
            <w:r w:rsidRPr="00106A2C">
              <w:rPr>
                <w:rFonts w:eastAsia="Calibri"/>
                <w:color w:val="auto"/>
                <w:lang w:val="en-US"/>
              </w:rPr>
              <w:t>rganish kichik qismlardan boshlanadi. Kichik ma’lumotlardan katta ma’lumotlarga qarab o‘rganiladi.</w:t>
            </w:r>
          </w:p>
        </w:tc>
        <w:tc>
          <w:tcPr>
            <w:tcW w:w="4786" w:type="dxa"/>
            <w:shd w:val="clear" w:color="auto" w:fill="auto"/>
          </w:tcPr>
          <w:p w:rsidR="005F67C1" w:rsidRPr="00106A2C" w:rsidRDefault="005F67C1" w:rsidP="00A11B53">
            <w:pPr>
              <w:ind w:left="0" w:right="0" w:firstLine="0"/>
              <w:rPr>
                <w:rFonts w:eastAsia="Calibri"/>
                <w:color w:val="auto"/>
                <w:lang w:val="en-US"/>
              </w:rPr>
            </w:pPr>
            <w:r w:rsidRPr="00106A2C">
              <w:rPr>
                <w:rFonts w:eastAsia="Calibri"/>
                <w:color w:val="auto"/>
                <w:lang w:val="en-US"/>
              </w:rPr>
              <w:t xml:space="preserve">Mavzuni </w:t>
            </w:r>
            <w:proofErr w:type="gramStart"/>
            <w:r w:rsidRPr="00106A2C">
              <w:rPr>
                <w:rFonts w:eastAsia="Calibri"/>
                <w:color w:val="auto"/>
                <w:lang w:val="en-US"/>
              </w:rPr>
              <w:t>o‘</w:t>
            </w:r>
            <w:proofErr w:type="gramEnd"/>
            <w:r w:rsidRPr="00106A2C">
              <w:rPr>
                <w:rFonts w:eastAsia="Calibri"/>
                <w:color w:val="auto"/>
                <w:lang w:val="en-US"/>
              </w:rPr>
              <w:t>rganish umumiy g‘oyalardan boshlanadi.  Katta ma’lumotlardan boshlanadi va kichik ma’lumotlarga qarab yuriladi.</w:t>
            </w:r>
          </w:p>
        </w:tc>
      </w:tr>
      <w:tr w:rsidR="005F67C1" w:rsidRPr="00125505" w:rsidTr="00A11B53">
        <w:tc>
          <w:tcPr>
            <w:tcW w:w="4785" w:type="dxa"/>
            <w:shd w:val="clear" w:color="auto" w:fill="auto"/>
          </w:tcPr>
          <w:p w:rsidR="005F67C1" w:rsidRPr="00106A2C" w:rsidRDefault="005F67C1" w:rsidP="00A11B53">
            <w:pPr>
              <w:ind w:left="0" w:right="0" w:firstLine="32"/>
              <w:rPr>
                <w:rFonts w:eastAsia="Calibri"/>
                <w:color w:val="auto"/>
                <w:lang w:val="en-US"/>
              </w:rPr>
            </w:pPr>
            <w:r w:rsidRPr="00106A2C">
              <w:rPr>
                <w:rFonts w:eastAsia="Calibri"/>
                <w:color w:val="auto"/>
                <w:lang w:val="en-US"/>
              </w:rPr>
              <w:lastRenderedPageBreak/>
              <w:t xml:space="preserve"> Dars o‘tishda o‘quv dasturiga qat’iy rioya qilinadi.</w:t>
            </w:r>
          </w:p>
        </w:tc>
        <w:tc>
          <w:tcPr>
            <w:tcW w:w="4786" w:type="dxa"/>
            <w:shd w:val="clear" w:color="auto" w:fill="auto"/>
          </w:tcPr>
          <w:p w:rsidR="005F67C1" w:rsidRPr="00106A2C" w:rsidRDefault="005F67C1" w:rsidP="00A11B53">
            <w:pPr>
              <w:ind w:left="0" w:right="0" w:firstLine="0"/>
              <w:rPr>
                <w:rFonts w:eastAsia="Calibri"/>
                <w:color w:val="auto"/>
                <w:lang w:val="en-US"/>
              </w:rPr>
            </w:pPr>
            <w:r w:rsidRPr="00106A2C">
              <w:rPr>
                <w:rFonts w:eastAsia="Calibri"/>
                <w:color w:val="auto"/>
                <w:lang w:val="en-US"/>
              </w:rPr>
              <w:t xml:space="preserve">Darslar </w:t>
            </w:r>
            <w:proofErr w:type="gramStart"/>
            <w:r w:rsidRPr="00106A2C">
              <w:rPr>
                <w:rFonts w:eastAsia="Calibri"/>
                <w:color w:val="auto"/>
                <w:lang w:val="en-US"/>
              </w:rPr>
              <w:t>o‘</w:t>
            </w:r>
            <w:proofErr w:type="gramEnd"/>
            <w:r w:rsidRPr="00106A2C">
              <w:rPr>
                <w:rFonts w:eastAsia="Calibri"/>
                <w:color w:val="auto"/>
                <w:lang w:val="en-US"/>
              </w:rPr>
              <w:t xml:space="preserve">quvchilarning savollari va qiziqishlari ustiga quriladi. </w:t>
            </w:r>
          </w:p>
        </w:tc>
      </w:tr>
      <w:tr w:rsidR="005F67C1" w:rsidRPr="00125505" w:rsidTr="00A11B53">
        <w:tc>
          <w:tcPr>
            <w:tcW w:w="4785" w:type="dxa"/>
            <w:shd w:val="clear" w:color="auto" w:fill="auto"/>
          </w:tcPr>
          <w:p w:rsidR="005F67C1" w:rsidRPr="00106A2C" w:rsidRDefault="005F67C1" w:rsidP="00A11B53">
            <w:pPr>
              <w:ind w:left="0" w:right="0" w:firstLine="32"/>
              <w:rPr>
                <w:rFonts w:eastAsia="Calibri"/>
                <w:color w:val="auto"/>
                <w:lang w:val="en-US"/>
              </w:rPr>
            </w:pPr>
            <w:r w:rsidRPr="00106A2C">
              <w:rPr>
                <w:rFonts w:eastAsia="Calibri"/>
                <w:color w:val="auto"/>
                <w:lang w:val="en-US"/>
              </w:rPr>
              <w:t xml:space="preserve"> Asosiy materiallar darsliklar va ish daftarlaridir.</w:t>
            </w:r>
          </w:p>
          <w:p w:rsidR="005F67C1" w:rsidRPr="00106A2C" w:rsidRDefault="005F67C1" w:rsidP="00A11B53">
            <w:pPr>
              <w:ind w:left="0" w:right="0" w:firstLine="32"/>
              <w:rPr>
                <w:rFonts w:eastAsia="Calibri"/>
                <w:color w:val="auto"/>
                <w:lang w:val="en-US"/>
              </w:rPr>
            </w:pPr>
          </w:p>
        </w:tc>
        <w:tc>
          <w:tcPr>
            <w:tcW w:w="4786" w:type="dxa"/>
            <w:shd w:val="clear" w:color="auto" w:fill="auto"/>
          </w:tcPr>
          <w:p w:rsidR="005F67C1" w:rsidRPr="00106A2C" w:rsidRDefault="005F67C1" w:rsidP="00A11B53">
            <w:pPr>
              <w:ind w:left="0" w:right="0" w:firstLine="0"/>
              <w:rPr>
                <w:rFonts w:eastAsia="Calibri"/>
                <w:color w:val="auto"/>
                <w:lang w:val="en-US"/>
              </w:rPr>
            </w:pPr>
            <w:r w:rsidRPr="00106A2C">
              <w:rPr>
                <w:rFonts w:eastAsia="Calibri"/>
                <w:color w:val="auto"/>
                <w:lang w:val="en-US"/>
              </w:rPr>
              <w:t xml:space="preserve">  O‘quvchilar birlamchi manbalarni o‘rganadilar va qo‘l ishlari bilan shug'ullanadilar.</w:t>
            </w:r>
          </w:p>
        </w:tc>
      </w:tr>
      <w:tr w:rsidR="005F67C1" w:rsidRPr="00125505" w:rsidTr="00A11B53">
        <w:tc>
          <w:tcPr>
            <w:tcW w:w="4785" w:type="dxa"/>
            <w:shd w:val="clear" w:color="auto" w:fill="auto"/>
          </w:tcPr>
          <w:p w:rsidR="005F67C1" w:rsidRPr="00106A2C" w:rsidRDefault="005F67C1" w:rsidP="00A11B53">
            <w:pPr>
              <w:ind w:left="0" w:right="0" w:firstLine="32"/>
              <w:rPr>
                <w:rFonts w:eastAsia="Calibri"/>
                <w:color w:val="auto"/>
              </w:rPr>
            </w:pPr>
            <w:r w:rsidRPr="00106A2C">
              <w:rPr>
                <w:rFonts w:eastAsia="Calibri"/>
                <w:color w:val="auto"/>
                <w:lang w:val="en-US"/>
              </w:rPr>
              <w:t xml:space="preserve"> </w:t>
            </w:r>
            <w:proofErr w:type="gramStart"/>
            <w:r w:rsidRPr="00106A2C">
              <w:rPr>
                <w:rFonts w:eastAsia="Calibri"/>
                <w:color w:val="auto"/>
                <w:lang w:val="en-US"/>
              </w:rPr>
              <w:t>O‘</w:t>
            </w:r>
            <w:proofErr w:type="gramEnd"/>
            <w:r w:rsidRPr="00106A2C">
              <w:rPr>
                <w:rFonts w:eastAsia="Calibri"/>
                <w:color w:val="auto"/>
                <w:lang w:val="en-US"/>
              </w:rPr>
              <w:t>rganish</w:t>
            </w:r>
            <w:r w:rsidRPr="00106A2C">
              <w:rPr>
                <w:rFonts w:eastAsia="Calibri"/>
                <w:color w:val="auto"/>
              </w:rPr>
              <w:t xml:space="preserve"> </w:t>
            </w:r>
            <w:r w:rsidRPr="00106A2C">
              <w:rPr>
                <w:rFonts w:eastAsia="Calibri"/>
                <w:color w:val="auto"/>
                <w:lang w:val="en-US"/>
              </w:rPr>
              <w:t>takrorlashga</w:t>
            </w:r>
            <w:r w:rsidRPr="00106A2C">
              <w:rPr>
                <w:rFonts w:eastAsia="Calibri"/>
                <w:color w:val="auto"/>
              </w:rPr>
              <w:t xml:space="preserve"> </w:t>
            </w:r>
            <w:r w:rsidRPr="00106A2C">
              <w:rPr>
                <w:rFonts w:eastAsia="Calibri"/>
                <w:color w:val="auto"/>
                <w:lang w:val="en-US"/>
              </w:rPr>
              <w:t>asoslangan</w:t>
            </w:r>
            <w:r w:rsidRPr="00106A2C">
              <w:rPr>
                <w:rFonts w:eastAsia="Calibri"/>
                <w:color w:val="auto"/>
              </w:rPr>
              <w:t>.</w:t>
            </w:r>
          </w:p>
          <w:p w:rsidR="005F67C1" w:rsidRPr="00106A2C" w:rsidRDefault="005F67C1" w:rsidP="00A11B53">
            <w:pPr>
              <w:ind w:left="0" w:right="0" w:firstLine="32"/>
              <w:rPr>
                <w:rFonts w:eastAsia="Calibri"/>
                <w:color w:val="auto"/>
              </w:rPr>
            </w:pPr>
          </w:p>
        </w:tc>
        <w:tc>
          <w:tcPr>
            <w:tcW w:w="4786" w:type="dxa"/>
            <w:shd w:val="clear" w:color="auto" w:fill="auto"/>
          </w:tcPr>
          <w:p w:rsidR="005F67C1" w:rsidRPr="00106A2C" w:rsidRDefault="005F67C1" w:rsidP="00A11B53">
            <w:pPr>
              <w:ind w:left="0" w:right="0" w:firstLine="0"/>
              <w:rPr>
                <w:rFonts w:eastAsia="Calibri"/>
                <w:color w:val="auto"/>
                <w:lang w:val="en-US"/>
              </w:rPr>
            </w:pPr>
            <w:r w:rsidRPr="00106A2C">
              <w:rPr>
                <w:rFonts w:eastAsia="Calibri"/>
                <w:color w:val="auto"/>
                <w:lang w:val="en-US"/>
              </w:rPr>
              <w:t xml:space="preserve">  O‘rganish interaktiv bo‘lib, o‘quvchilar allaqachon bilgan narsalariga asoslanadi.</w:t>
            </w:r>
          </w:p>
        </w:tc>
      </w:tr>
      <w:tr w:rsidR="005F67C1" w:rsidRPr="00125505" w:rsidTr="00A11B53">
        <w:tc>
          <w:tcPr>
            <w:tcW w:w="4785" w:type="dxa"/>
            <w:shd w:val="clear" w:color="auto" w:fill="auto"/>
          </w:tcPr>
          <w:p w:rsidR="005F67C1" w:rsidRPr="00106A2C" w:rsidRDefault="005F67C1" w:rsidP="00A11B53">
            <w:pPr>
              <w:ind w:left="0" w:right="0" w:firstLine="0"/>
              <w:rPr>
                <w:rFonts w:eastAsia="Calibri"/>
                <w:color w:val="auto"/>
                <w:lang w:val="en-US"/>
              </w:rPr>
            </w:pPr>
            <w:r w:rsidRPr="00106A2C">
              <w:rPr>
                <w:rFonts w:eastAsia="Calibri"/>
                <w:color w:val="auto"/>
                <w:lang w:val="en-US"/>
              </w:rPr>
              <w:t xml:space="preserve"> </w:t>
            </w:r>
            <w:proofErr w:type="gramStart"/>
            <w:r w:rsidRPr="00106A2C">
              <w:rPr>
                <w:rFonts w:eastAsia="Calibri"/>
                <w:color w:val="auto"/>
                <w:lang w:val="en-US"/>
              </w:rPr>
              <w:t>O‘</w:t>
            </w:r>
            <w:proofErr w:type="gramEnd"/>
            <w:r w:rsidRPr="00106A2C">
              <w:rPr>
                <w:rFonts w:eastAsia="Calibri"/>
                <w:color w:val="auto"/>
                <w:lang w:val="en-US"/>
              </w:rPr>
              <w:t>qituvchi o‘quvchilarga ma’lumotni bilishi majburiydek beradi.</w:t>
            </w:r>
          </w:p>
          <w:p w:rsidR="005F67C1" w:rsidRPr="00106A2C" w:rsidRDefault="005F67C1" w:rsidP="00A11B53">
            <w:pPr>
              <w:ind w:left="0" w:right="0" w:firstLine="0"/>
              <w:rPr>
                <w:rFonts w:eastAsia="Calibri"/>
                <w:color w:val="auto"/>
                <w:lang w:val="en-US"/>
              </w:rPr>
            </w:pPr>
          </w:p>
        </w:tc>
        <w:tc>
          <w:tcPr>
            <w:tcW w:w="4786" w:type="dxa"/>
            <w:shd w:val="clear" w:color="auto" w:fill="auto"/>
          </w:tcPr>
          <w:p w:rsidR="005F67C1" w:rsidRPr="00106A2C" w:rsidRDefault="005F67C1" w:rsidP="00A11B53">
            <w:pPr>
              <w:ind w:left="0" w:right="0" w:firstLine="0"/>
              <w:rPr>
                <w:rFonts w:eastAsia="Calibri"/>
                <w:color w:val="auto"/>
                <w:lang w:val="en-US"/>
              </w:rPr>
            </w:pPr>
            <w:r w:rsidRPr="00106A2C">
              <w:rPr>
                <w:rFonts w:eastAsia="Calibri"/>
                <w:color w:val="auto"/>
                <w:lang w:val="en-US"/>
              </w:rPr>
              <w:t>O‘qituvchi o‘quvchilar bilan muloqotda bo‘lib, ularga o‘z bilimlarini shakllantirishga yordam beradi.</w:t>
            </w:r>
          </w:p>
        </w:tc>
      </w:tr>
      <w:tr w:rsidR="005F67C1" w:rsidRPr="00125505" w:rsidTr="00A11B53">
        <w:tc>
          <w:tcPr>
            <w:tcW w:w="4785" w:type="dxa"/>
            <w:shd w:val="clear" w:color="auto" w:fill="auto"/>
          </w:tcPr>
          <w:p w:rsidR="005F67C1" w:rsidRPr="00106A2C" w:rsidRDefault="005F67C1" w:rsidP="00A11B53">
            <w:pPr>
              <w:ind w:left="0" w:right="0" w:firstLine="0"/>
              <w:rPr>
                <w:rFonts w:eastAsia="Calibri"/>
                <w:color w:val="auto"/>
                <w:lang w:val="en-US"/>
              </w:rPr>
            </w:pPr>
            <w:r w:rsidRPr="00106A2C">
              <w:rPr>
                <w:rFonts w:eastAsia="Calibri"/>
                <w:color w:val="auto"/>
                <w:lang w:val="en-US"/>
              </w:rPr>
              <w:t>O‘qituvchi avtoritet, o‘quvchilarga monolog ko‘rinishida gapiradi va  ulani orqasidan ergashtiradi.</w:t>
            </w:r>
          </w:p>
        </w:tc>
        <w:tc>
          <w:tcPr>
            <w:tcW w:w="4786" w:type="dxa"/>
            <w:tcBorders>
              <w:bottom w:val="single" w:sz="4" w:space="0" w:color="auto"/>
            </w:tcBorders>
            <w:shd w:val="clear" w:color="auto" w:fill="auto"/>
          </w:tcPr>
          <w:p w:rsidR="005F67C1" w:rsidRPr="00106A2C" w:rsidRDefault="005F67C1" w:rsidP="00A11B53">
            <w:pPr>
              <w:ind w:left="0" w:right="0" w:firstLine="0"/>
              <w:rPr>
                <w:rFonts w:eastAsia="Calibri"/>
                <w:color w:val="auto"/>
                <w:lang w:val="en-US"/>
              </w:rPr>
            </w:pPr>
            <w:r w:rsidRPr="00106A2C">
              <w:rPr>
                <w:rFonts w:eastAsia="Calibri"/>
                <w:color w:val="auto"/>
                <w:lang w:val="en-US"/>
              </w:rPr>
              <w:t>O‘qituvchi suhbatdosh va moderator bo‘lib, muloqotni rag‘batlantiradi va o‘quvchilar bilan birga yuradi.</w:t>
            </w:r>
          </w:p>
        </w:tc>
      </w:tr>
      <w:tr w:rsidR="005F67C1" w:rsidRPr="00106A2C" w:rsidTr="00A11B53">
        <w:tc>
          <w:tcPr>
            <w:tcW w:w="4785" w:type="dxa"/>
            <w:shd w:val="clear" w:color="auto" w:fill="auto"/>
          </w:tcPr>
          <w:p w:rsidR="005F67C1" w:rsidRPr="00106A2C" w:rsidRDefault="005F67C1" w:rsidP="00A11B53">
            <w:pPr>
              <w:ind w:left="0" w:right="0" w:firstLine="0"/>
              <w:rPr>
                <w:rFonts w:eastAsia="Calibri"/>
                <w:color w:val="auto"/>
                <w:lang w:val="en-US"/>
              </w:rPr>
            </w:pPr>
            <w:proofErr w:type="gramStart"/>
            <w:r w:rsidRPr="00106A2C">
              <w:rPr>
                <w:rFonts w:eastAsia="Calibri"/>
                <w:color w:val="auto"/>
                <w:lang w:val="en-US"/>
              </w:rPr>
              <w:t>O‘</w:t>
            </w:r>
            <w:proofErr w:type="gramEnd"/>
            <w:r w:rsidRPr="00106A2C">
              <w:rPr>
                <w:rFonts w:eastAsia="Calibri"/>
                <w:color w:val="auto"/>
                <w:lang w:val="en-US"/>
              </w:rPr>
              <w:t xml:space="preserve">qituvchining vazifasi o‘quvchilarni mukofotlash va jazolash orqali materialni takrorlashga undashdir.   </w:t>
            </w:r>
          </w:p>
          <w:p w:rsidR="005F67C1" w:rsidRPr="00106A2C" w:rsidRDefault="005F67C1" w:rsidP="00A11B53">
            <w:pPr>
              <w:ind w:left="0" w:right="0" w:firstLine="0"/>
              <w:rPr>
                <w:rFonts w:eastAsia="Calibri"/>
                <w:color w:val="auto"/>
                <w:lang w:val="en-US"/>
              </w:rPr>
            </w:pPr>
          </w:p>
        </w:tc>
        <w:tc>
          <w:tcPr>
            <w:tcW w:w="4786" w:type="dxa"/>
            <w:tcBorders>
              <w:bottom w:val="single" w:sz="4" w:space="0" w:color="auto"/>
            </w:tcBorders>
            <w:shd w:val="clear" w:color="auto" w:fill="auto"/>
          </w:tcPr>
          <w:p w:rsidR="005F67C1" w:rsidRPr="00106A2C" w:rsidRDefault="005F67C1" w:rsidP="00A11B53">
            <w:pPr>
              <w:ind w:left="0" w:right="0" w:firstLine="0"/>
              <w:rPr>
                <w:rFonts w:eastAsia="Calibri"/>
                <w:color w:val="auto"/>
              </w:rPr>
            </w:pPr>
            <w:r w:rsidRPr="00106A2C">
              <w:rPr>
                <w:rFonts w:eastAsia="Calibri"/>
                <w:color w:val="auto"/>
                <w:lang w:val="en-US"/>
              </w:rPr>
              <w:t xml:space="preserve">  </w:t>
            </w:r>
            <w:proofErr w:type="gramStart"/>
            <w:r w:rsidRPr="00106A2C">
              <w:rPr>
                <w:rFonts w:eastAsia="Calibri"/>
                <w:color w:val="auto"/>
                <w:lang w:val="en-US"/>
              </w:rPr>
              <w:t>O‘</w:t>
            </w:r>
            <w:proofErr w:type="gramEnd"/>
            <w:r w:rsidRPr="00106A2C">
              <w:rPr>
                <w:rFonts w:eastAsia="Calibri"/>
                <w:color w:val="auto"/>
                <w:lang w:val="en-US"/>
              </w:rPr>
              <w:t>qituvchining roli o‘quvchilarning mustaqil ishlashlarini osonlashtirish, moderator bo‘lishdir. Ularga yo‘l-yo‘riq ko‘rsatishdir.</w:t>
            </w:r>
          </w:p>
        </w:tc>
      </w:tr>
      <w:tr w:rsidR="005F67C1" w:rsidRPr="00106A2C" w:rsidTr="00A11B53">
        <w:tc>
          <w:tcPr>
            <w:tcW w:w="4785" w:type="dxa"/>
            <w:shd w:val="clear" w:color="auto" w:fill="auto"/>
          </w:tcPr>
          <w:p w:rsidR="005F67C1" w:rsidRPr="00106A2C" w:rsidRDefault="005F67C1" w:rsidP="00A11B53">
            <w:pPr>
              <w:ind w:left="0" w:right="0" w:firstLine="0"/>
              <w:rPr>
                <w:rFonts w:eastAsia="Calibri"/>
                <w:color w:val="auto"/>
                <w:lang w:val="en-US"/>
              </w:rPr>
            </w:pPr>
            <w:r w:rsidRPr="00106A2C">
              <w:rPr>
                <w:rFonts w:eastAsia="Calibri"/>
                <w:color w:val="auto"/>
                <w:lang w:val="en-US"/>
              </w:rPr>
              <w:t xml:space="preserve">Bilimlar sinovlar orqali baholanadi: </w:t>
            </w:r>
            <w:proofErr w:type="gramStart"/>
            <w:r w:rsidRPr="00106A2C">
              <w:rPr>
                <w:rFonts w:eastAsia="Calibri"/>
                <w:color w:val="auto"/>
                <w:lang w:val="en-US"/>
              </w:rPr>
              <w:t>to‘</w:t>
            </w:r>
            <w:proofErr w:type="gramEnd"/>
            <w:r w:rsidRPr="00106A2C">
              <w:rPr>
                <w:rFonts w:eastAsia="Calibri"/>
                <w:color w:val="auto"/>
                <w:lang w:val="en-US"/>
              </w:rPr>
              <w:t>g‘ri/noto‘g‘ri.</w:t>
            </w:r>
          </w:p>
          <w:p w:rsidR="005F67C1" w:rsidRPr="00106A2C" w:rsidRDefault="005F67C1" w:rsidP="00A11B53">
            <w:pPr>
              <w:ind w:left="0" w:right="0" w:firstLine="0"/>
              <w:rPr>
                <w:rFonts w:eastAsia="Calibri"/>
                <w:color w:val="auto"/>
                <w:lang w:val="en-US"/>
              </w:rPr>
            </w:pPr>
          </w:p>
        </w:tc>
        <w:tc>
          <w:tcPr>
            <w:tcW w:w="4786" w:type="dxa"/>
            <w:tcBorders>
              <w:top w:val="single" w:sz="4" w:space="0" w:color="auto"/>
            </w:tcBorders>
            <w:shd w:val="clear" w:color="auto" w:fill="auto"/>
          </w:tcPr>
          <w:p w:rsidR="005F67C1" w:rsidRPr="00106A2C" w:rsidRDefault="005F67C1" w:rsidP="00A11B53">
            <w:pPr>
              <w:ind w:left="0" w:right="0" w:firstLine="0"/>
              <w:rPr>
                <w:rFonts w:eastAsia="Calibri"/>
                <w:color w:val="auto"/>
                <w:lang w:val="en-US"/>
              </w:rPr>
            </w:pPr>
            <w:r w:rsidRPr="00106A2C">
              <w:rPr>
                <w:rFonts w:eastAsia="Calibri"/>
                <w:color w:val="auto"/>
                <w:lang w:val="en-US"/>
              </w:rPr>
              <w:t xml:space="preserve">Test natijalaridan tashqari, </w:t>
            </w:r>
            <w:proofErr w:type="gramStart"/>
            <w:r w:rsidRPr="00106A2C">
              <w:rPr>
                <w:rFonts w:eastAsia="Calibri"/>
                <w:color w:val="auto"/>
                <w:lang w:val="en-US"/>
              </w:rPr>
              <w:t>o‘</w:t>
            </w:r>
            <w:proofErr w:type="gramEnd"/>
            <w:r w:rsidRPr="00106A2C">
              <w:rPr>
                <w:rFonts w:eastAsia="Calibri"/>
                <w:color w:val="auto"/>
                <w:lang w:val="en-US"/>
              </w:rPr>
              <w:t>quvchilarning fikrlari ham muhimdir. Jarayon natijadan kam emas.</w:t>
            </w:r>
          </w:p>
        </w:tc>
      </w:tr>
      <w:tr w:rsidR="005F67C1" w:rsidRPr="00125505" w:rsidTr="00A11B53">
        <w:tc>
          <w:tcPr>
            <w:tcW w:w="4785" w:type="dxa"/>
            <w:shd w:val="clear" w:color="auto" w:fill="auto"/>
          </w:tcPr>
          <w:p w:rsidR="005F67C1" w:rsidRPr="00106A2C" w:rsidRDefault="005F67C1" w:rsidP="00A11B53">
            <w:pPr>
              <w:ind w:left="0" w:right="0" w:firstLine="0"/>
              <w:rPr>
                <w:rFonts w:eastAsia="Calibri"/>
                <w:color w:val="auto"/>
                <w:lang w:val="en-US"/>
              </w:rPr>
            </w:pPr>
            <w:r w:rsidRPr="00106A2C">
              <w:rPr>
                <w:rFonts w:eastAsia="Calibri"/>
                <w:color w:val="auto"/>
                <w:lang w:val="en-US"/>
              </w:rPr>
              <w:t>Bilimga doimiy narsa sifatida qaraladi.</w:t>
            </w:r>
          </w:p>
          <w:p w:rsidR="005F67C1" w:rsidRPr="00106A2C" w:rsidRDefault="005F67C1" w:rsidP="00A11B53">
            <w:pPr>
              <w:ind w:left="0" w:right="0" w:firstLine="0"/>
              <w:rPr>
                <w:rFonts w:eastAsia="Calibri"/>
                <w:color w:val="auto"/>
                <w:lang w:val="en-US"/>
              </w:rPr>
            </w:pPr>
          </w:p>
        </w:tc>
        <w:tc>
          <w:tcPr>
            <w:tcW w:w="4786" w:type="dxa"/>
            <w:shd w:val="clear" w:color="auto" w:fill="auto"/>
          </w:tcPr>
          <w:p w:rsidR="005F67C1" w:rsidRPr="00106A2C" w:rsidRDefault="005F67C1" w:rsidP="00A11B53">
            <w:pPr>
              <w:ind w:left="0" w:right="0" w:firstLine="0"/>
              <w:rPr>
                <w:rFonts w:eastAsia="Calibri"/>
                <w:color w:val="auto"/>
                <w:lang w:val="en-US"/>
              </w:rPr>
            </w:pPr>
            <w:r w:rsidRPr="00106A2C">
              <w:rPr>
                <w:rFonts w:eastAsia="Calibri"/>
                <w:color w:val="auto"/>
                <w:lang w:val="en-US"/>
              </w:rPr>
              <w:t>Bilimga bizning tajribamiz bilan doimiy ravishda o‘zgarib turadigan dinamik narsa sifatida qaraladi.</w:t>
            </w:r>
          </w:p>
        </w:tc>
      </w:tr>
      <w:tr w:rsidR="005F67C1" w:rsidRPr="00125505" w:rsidTr="00A11B53">
        <w:tc>
          <w:tcPr>
            <w:tcW w:w="4785" w:type="dxa"/>
            <w:shd w:val="clear" w:color="auto" w:fill="auto"/>
          </w:tcPr>
          <w:p w:rsidR="005F67C1" w:rsidRPr="00106A2C" w:rsidRDefault="005F67C1" w:rsidP="00A11B53">
            <w:pPr>
              <w:ind w:left="0" w:right="0" w:firstLine="0"/>
              <w:rPr>
                <w:rFonts w:eastAsia="Calibri"/>
                <w:color w:val="auto"/>
                <w:lang w:val="en-US"/>
              </w:rPr>
            </w:pPr>
            <w:r w:rsidRPr="00106A2C">
              <w:rPr>
                <w:rFonts w:eastAsia="Calibri"/>
                <w:color w:val="auto"/>
                <w:lang w:val="en-US"/>
              </w:rPr>
              <w:t>O‘quvchilar ko‘pincha  yakka holda ishlaydilar.</w:t>
            </w:r>
          </w:p>
        </w:tc>
        <w:tc>
          <w:tcPr>
            <w:tcW w:w="4786" w:type="dxa"/>
            <w:shd w:val="clear" w:color="auto" w:fill="auto"/>
          </w:tcPr>
          <w:p w:rsidR="005F67C1" w:rsidRPr="00106A2C" w:rsidRDefault="005F67C1" w:rsidP="00A11B53">
            <w:pPr>
              <w:ind w:left="0" w:right="0" w:firstLine="0"/>
              <w:rPr>
                <w:rFonts w:eastAsia="Calibri"/>
                <w:color w:val="auto"/>
                <w:lang w:val="en-US"/>
              </w:rPr>
            </w:pPr>
            <w:r w:rsidRPr="00106A2C">
              <w:rPr>
                <w:rFonts w:eastAsia="Calibri"/>
                <w:color w:val="auto"/>
                <w:lang w:val="en-US"/>
              </w:rPr>
              <w:t>O‘quvchilar ko‘pincha guruhlarda ishlaydilar.</w:t>
            </w:r>
          </w:p>
        </w:tc>
      </w:tr>
    </w:tbl>
    <w:p w:rsidR="005F67C1" w:rsidRPr="00106A2C" w:rsidRDefault="005F67C1" w:rsidP="005F67C1">
      <w:pPr>
        <w:ind w:left="0" w:right="0" w:firstLine="567"/>
        <w:rPr>
          <w:rFonts w:eastAsia="Calibri"/>
          <w:color w:val="auto"/>
          <w:lang w:val="en-US"/>
        </w:rPr>
      </w:pPr>
      <w:r w:rsidRPr="00106A2C">
        <w:rPr>
          <w:rFonts w:eastAsia="Calibri"/>
          <w:color w:val="auto"/>
          <w:lang w:val="en-US"/>
        </w:rPr>
        <w:tab/>
      </w:r>
    </w:p>
    <w:p w:rsidR="005F67C1" w:rsidRPr="00106A2C" w:rsidRDefault="00125505" w:rsidP="005F67C1">
      <w:pPr>
        <w:ind w:left="0" w:right="0" w:firstLine="567"/>
        <w:rPr>
          <w:rFonts w:eastAsia="Calibri"/>
          <w:color w:val="auto"/>
          <w:lang w:val="en-US"/>
        </w:rPr>
      </w:pPr>
      <w:hyperlink r:id="rId10" w:history="1">
        <w:r w:rsidR="005F67C1" w:rsidRPr="00106A2C">
          <w:rPr>
            <w:rFonts w:eastAsia="Calibri"/>
            <w:b/>
            <w:bCs/>
            <w:color w:val="auto"/>
            <w:u w:val="single"/>
            <w:lang w:val="en-US"/>
          </w:rPr>
          <w:t>Eng yaqin rivojlanish zonasi</w:t>
        </w:r>
      </w:hyperlink>
      <w:r w:rsidR="005F67C1" w:rsidRPr="00106A2C">
        <w:rPr>
          <w:rFonts w:eastAsia="Calibri"/>
          <w:b/>
          <w:bCs/>
          <w:color w:val="auto"/>
          <w:lang w:val="en-US"/>
        </w:rPr>
        <w:t> </w:t>
      </w:r>
      <w:r w:rsidR="005F67C1" w:rsidRPr="00106A2C">
        <w:rPr>
          <w:rFonts w:eastAsia="Calibri"/>
          <w:color w:val="auto"/>
          <w:lang w:val="en-US"/>
        </w:rPr>
        <w:t xml:space="preserve">— L.S. Vigotskiy tomonidan asos solgan pedagogik tushuncha bo‘lib, bola mustaqil bajara olmaydigan, lekin kattalar yoki bilimliroq tengdoshlari yordami bilan uddalay oladigan vazifalar doirasini anglatadi. Bu zona ta’limning samaradorligini belgilaydi va kelgusidagi rivojlanish imkoniyatlarini </w:t>
      </w:r>
      <w:proofErr w:type="gramStart"/>
      <w:r w:rsidR="005F67C1" w:rsidRPr="00106A2C">
        <w:rPr>
          <w:rFonts w:eastAsia="Calibri"/>
          <w:color w:val="auto"/>
          <w:lang w:val="en-US"/>
        </w:rPr>
        <w:t>ko‘</w:t>
      </w:r>
      <w:proofErr w:type="gramEnd"/>
      <w:r w:rsidR="005F67C1" w:rsidRPr="00106A2C">
        <w:rPr>
          <w:rFonts w:eastAsia="Calibri"/>
          <w:color w:val="auto"/>
          <w:lang w:val="en-US"/>
        </w:rPr>
        <w:t>rsatadi.</w:t>
      </w:r>
    </w:p>
    <w:p w:rsidR="005F67C1" w:rsidRPr="00106A2C" w:rsidRDefault="005F67C1" w:rsidP="005F67C1">
      <w:pPr>
        <w:ind w:left="0" w:right="0" w:firstLine="567"/>
        <w:rPr>
          <w:rFonts w:eastAsia="Calibri"/>
          <w:color w:val="auto"/>
        </w:rPr>
      </w:pPr>
      <w:r w:rsidRPr="00106A2C">
        <w:rPr>
          <w:rFonts w:eastAsia="Calibri"/>
          <w:color w:val="auto"/>
        </w:rPr>
        <w:t>Asosiy jihatlari:</w:t>
      </w:r>
    </w:p>
    <w:p w:rsidR="005F67C1" w:rsidRPr="00106A2C" w:rsidRDefault="005F67C1" w:rsidP="005F67C1">
      <w:pPr>
        <w:numPr>
          <w:ilvl w:val="0"/>
          <w:numId w:val="5"/>
        </w:numPr>
        <w:tabs>
          <w:tab w:val="clear" w:pos="720"/>
          <w:tab w:val="num" w:pos="567"/>
        </w:tabs>
        <w:ind w:right="0"/>
        <w:jc w:val="left"/>
        <w:rPr>
          <w:rFonts w:eastAsia="Calibri"/>
          <w:color w:val="auto"/>
          <w:lang w:val="en-US"/>
        </w:rPr>
      </w:pPr>
      <w:r w:rsidRPr="00106A2C">
        <w:rPr>
          <w:rFonts w:eastAsia="Calibri"/>
          <w:color w:val="auto"/>
          <w:lang w:val="en-US"/>
        </w:rPr>
        <w:t>Mustaqil bajarish: Bola hozir nimani biladi va qila oladi.</w:t>
      </w:r>
    </w:p>
    <w:p w:rsidR="005F67C1" w:rsidRPr="00106A2C" w:rsidRDefault="005F67C1" w:rsidP="005F67C1">
      <w:pPr>
        <w:numPr>
          <w:ilvl w:val="0"/>
          <w:numId w:val="5"/>
        </w:numPr>
        <w:tabs>
          <w:tab w:val="clear" w:pos="720"/>
          <w:tab w:val="num" w:pos="567"/>
        </w:tabs>
        <w:ind w:right="0"/>
        <w:jc w:val="left"/>
        <w:rPr>
          <w:rFonts w:eastAsia="Calibri"/>
          <w:color w:val="auto"/>
          <w:lang w:val="en-US"/>
        </w:rPr>
      </w:pPr>
      <w:r w:rsidRPr="00106A2C">
        <w:rPr>
          <w:rFonts w:eastAsia="Calibri"/>
          <w:color w:val="auto"/>
          <w:lang w:val="en-US"/>
        </w:rPr>
        <w:t xml:space="preserve">Yordam bilan bajarish: Bola yaqin vaqt ichida nimani </w:t>
      </w:r>
      <w:proofErr w:type="gramStart"/>
      <w:r w:rsidRPr="00106A2C">
        <w:rPr>
          <w:rFonts w:eastAsia="Calibri"/>
          <w:color w:val="auto"/>
          <w:lang w:val="en-US"/>
        </w:rPr>
        <w:t>o‘</w:t>
      </w:r>
      <w:proofErr w:type="gramEnd"/>
      <w:r w:rsidRPr="00106A2C">
        <w:rPr>
          <w:rFonts w:eastAsia="Calibri"/>
          <w:color w:val="auto"/>
          <w:lang w:val="en-US"/>
        </w:rPr>
        <w:t>rganishi mumkin.</w:t>
      </w:r>
    </w:p>
    <w:p w:rsidR="005F67C1" w:rsidRPr="00106A2C" w:rsidRDefault="005F67C1" w:rsidP="005F67C1">
      <w:pPr>
        <w:numPr>
          <w:ilvl w:val="0"/>
          <w:numId w:val="5"/>
        </w:numPr>
        <w:tabs>
          <w:tab w:val="clear" w:pos="720"/>
          <w:tab w:val="num" w:pos="567"/>
        </w:tabs>
        <w:ind w:right="0"/>
        <w:jc w:val="left"/>
        <w:rPr>
          <w:rFonts w:eastAsia="Calibri"/>
          <w:color w:val="auto"/>
          <w:lang w:val="en-US"/>
        </w:rPr>
      </w:pPr>
      <w:r w:rsidRPr="00106A2C">
        <w:rPr>
          <w:rFonts w:eastAsia="Calibri"/>
          <w:color w:val="auto"/>
          <w:lang w:val="en-US"/>
        </w:rPr>
        <w:t>Ta’lim ahamiyati: Ta’lim rivojlanishdan orqada qolmay, uni boshlab borishi kerak.</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Har bir ta’lim nazariyasi </w:t>
      </w:r>
      <w:proofErr w:type="gramStart"/>
      <w:r w:rsidRPr="00106A2C">
        <w:rPr>
          <w:rFonts w:eastAsia="Calibri"/>
          <w:color w:val="auto"/>
          <w:lang w:val="en-US"/>
        </w:rPr>
        <w:t>o‘</w:t>
      </w:r>
      <w:proofErr w:type="gramEnd"/>
      <w:r w:rsidRPr="00106A2C">
        <w:rPr>
          <w:rFonts w:eastAsia="Calibri"/>
          <w:color w:val="auto"/>
          <w:lang w:val="en-US"/>
        </w:rPr>
        <w:t xml:space="preserve">quvchilarni o‘qitishni yanada aniq, samarali   qilishga yordam beradigan kuchli vositadir.  </w:t>
      </w:r>
      <w:proofErr w:type="gramStart"/>
      <w:r w:rsidRPr="00106A2C">
        <w:rPr>
          <w:rFonts w:eastAsia="Calibri"/>
          <w:color w:val="auto"/>
          <w:lang w:val="en-US"/>
        </w:rPr>
        <w:t>O‘</w:t>
      </w:r>
      <w:proofErr w:type="gramEnd"/>
      <w:r w:rsidRPr="00106A2C">
        <w:rPr>
          <w:rFonts w:eastAsia="Calibri"/>
          <w:color w:val="auto"/>
          <w:lang w:val="en-US"/>
        </w:rPr>
        <w:t xml:space="preserve">quvchilarning muayyan ko‘nikmalari </w:t>
      </w:r>
      <w:r w:rsidRPr="00106A2C">
        <w:rPr>
          <w:rFonts w:eastAsia="Calibri"/>
          <w:color w:val="auto"/>
          <w:lang w:val="en-US"/>
        </w:rPr>
        <w:lastRenderedPageBreak/>
        <w:t xml:space="preserve">yoki xatti-harakatlarni rivojlantirish kerak bo‘lsa, bixeviorizmga tayaning. Bu asosiy </w:t>
      </w:r>
      <w:proofErr w:type="gramStart"/>
      <w:r w:rsidRPr="00106A2C">
        <w:rPr>
          <w:rFonts w:eastAsia="Calibri"/>
          <w:color w:val="auto"/>
          <w:lang w:val="en-US"/>
        </w:rPr>
        <w:t>ko‘</w:t>
      </w:r>
      <w:proofErr w:type="gramEnd"/>
      <w:r w:rsidRPr="00106A2C">
        <w:rPr>
          <w:rFonts w:eastAsia="Calibri"/>
          <w:color w:val="auto"/>
          <w:lang w:val="en-US"/>
        </w:rPr>
        <w:t xml:space="preserve">nikmalar yoki avtomatlashtirilgan jarayonlarni o‘rgatishda dolzarbdir. </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Talabalar uchun materialni chuqur tushunish va uni amaliyotda </w:t>
      </w:r>
      <w:proofErr w:type="gramStart"/>
      <w:r w:rsidRPr="00106A2C">
        <w:rPr>
          <w:rFonts w:eastAsia="Calibri"/>
          <w:color w:val="auto"/>
          <w:lang w:val="en-US"/>
        </w:rPr>
        <w:t>qo‘</w:t>
      </w:r>
      <w:proofErr w:type="gramEnd"/>
      <w:r w:rsidRPr="00106A2C">
        <w:rPr>
          <w:rFonts w:eastAsia="Calibri"/>
          <w:color w:val="auto"/>
          <w:lang w:val="en-US"/>
        </w:rPr>
        <w:t xml:space="preserve">llash muhim bo‘lsa, kognitiv nazariya yondashuvlaridan foydalaning. </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Agar ta’lim maqsadi mustaqil ravishda yechimlarni topish va ma’lumotni tanqidiy baholash qobiliyatini rivojlantirish </w:t>
      </w:r>
      <w:proofErr w:type="gramStart"/>
      <w:r w:rsidRPr="00106A2C">
        <w:rPr>
          <w:rFonts w:eastAsia="Calibri"/>
          <w:color w:val="auto"/>
          <w:lang w:val="en-US"/>
        </w:rPr>
        <w:t>bo‘</w:t>
      </w:r>
      <w:proofErr w:type="gramEnd"/>
      <w:r w:rsidRPr="00106A2C">
        <w:rPr>
          <w:rFonts w:eastAsia="Calibri"/>
          <w:color w:val="auto"/>
          <w:lang w:val="en-US"/>
        </w:rPr>
        <w:t xml:space="preserve">lsa, konstruktivizm ajoyib yechimdir. Bunga misol qilib, universitetdagi loyiha ishi </w:t>
      </w:r>
      <w:proofErr w:type="gramStart"/>
      <w:r w:rsidRPr="00106A2C">
        <w:rPr>
          <w:rFonts w:eastAsia="Calibri"/>
          <w:color w:val="auto"/>
          <w:lang w:val="en-US"/>
        </w:rPr>
        <w:t>bo‘</w:t>
      </w:r>
      <w:proofErr w:type="gramEnd"/>
      <w:r w:rsidRPr="00106A2C">
        <w:rPr>
          <w:rFonts w:eastAsia="Calibri"/>
          <w:color w:val="auto"/>
          <w:lang w:val="en-US"/>
        </w:rPr>
        <w:t>lishi mumkin, bu yerda talabalardan haqiqiy muammoning yechimini ishlab chiqish so‘raladi.</w:t>
      </w:r>
    </w:p>
    <w:p w:rsidR="005F67C1" w:rsidRPr="00106A2C" w:rsidRDefault="005F67C1" w:rsidP="005F67C1">
      <w:pPr>
        <w:ind w:left="0" w:right="0" w:firstLine="567"/>
        <w:rPr>
          <w:rFonts w:eastAsia="Calibri"/>
          <w:color w:val="auto"/>
          <w:lang w:val="uz-Cyrl-UZ"/>
        </w:rPr>
      </w:pPr>
      <w:proofErr w:type="gramStart"/>
      <w:r w:rsidRPr="00106A2C">
        <w:rPr>
          <w:rFonts w:eastAsia="Calibri"/>
          <w:color w:val="auto"/>
          <w:lang w:val="en-US"/>
        </w:rPr>
        <w:t>O‘</w:t>
      </w:r>
      <w:proofErr w:type="gramEnd"/>
      <w:r w:rsidRPr="00106A2C">
        <w:rPr>
          <w:rFonts w:eastAsia="Calibri"/>
          <w:color w:val="auto"/>
          <w:lang w:val="en-US"/>
        </w:rPr>
        <w:t xml:space="preserve">rganish boshqalarning xatti-harakatlarini kuzatishga bog‘liq bo‘lgan holatlarda, ijtimoiy-madaniy ta’lim tamoyillarini qo‘llang. </w:t>
      </w:r>
    </w:p>
    <w:p w:rsidR="005F67C1" w:rsidRPr="00106A2C" w:rsidRDefault="005F67C1" w:rsidP="005F67C1">
      <w:pPr>
        <w:ind w:left="0" w:right="0" w:firstLine="567"/>
        <w:rPr>
          <w:rFonts w:eastAsia="Calibri"/>
          <w:color w:val="auto"/>
          <w:lang w:val="uz-Cyrl-UZ"/>
        </w:rPr>
      </w:pPr>
      <w:r w:rsidRPr="00106A2C">
        <w:rPr>
          <w:rFonts w:eastAsia="Calibri"/>
          <w:color w:val="auto"/>
          <w:lang w:val="uz-Cyrl-UZ"/>
        </w:rPr>
        <w:t>Nazariyalarni solishtirish va birlashtirish orqali har bir aniq vaziyat uchun eng yaxshi yondashuvni tanlash mumkin.</w:t>
      </w:r>
    </w:p>
    <w:p w:rsidR="005F67C1" w:rsidRPr="00106A2C" w:rsidRDefault="005F67C1" w:rsidP="005F67C1">
      <w:pPr>
        <w:ind w:left="0" w:right="0" w:firstLine="567"/>
        <w:rPr>
          <w:rFonts w:eastAsia="Calibri"/>
          <w:color w:val="auto"/>
          <w:lang w:val="uz-Cyrl-UZ"/>
        </w:rPr>
      </w:pPr>
      <w:r w:rsidRPr="00106A2C">
        <w:rPr>
          <w:rFonts w:eastAsia="Calibri"/>
          <w:color w:val="auto"/>
          <w:lang w:val="uz-Cyrl-UZ"/>
        </w:rPr>
        <w:t>Jadvalda nazariy tushunchalarni o‘rganish bo‘yicha eng muhim ma’lumotlar jamlangan:</w:t>
      </w:r>
    </w:p>
    <w:p w:rsidR="005F67C1" w:rsidRPr="00106A2C" w:rsidRDefault="005F67C1" w:rsidP="005F67C1">
      <w:pPr>
        <w:ind w:left="0" w:right="0" w:firstLine="567"/>
        <w:rPr>
          <w:rFonts w:eastAsia="Calibri"/>
          <w:color w:val="auto"/>
          <w:lang w:val="uz-Cyrl-U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1"/>
        <w:gridCol w:w="3182"/>
        <w:gridCol w:w="3812"/>
      </w:tblGrid>
      <w:tr w:rsidR="005F67C1" w:rsidRPr="00106A2C" w:rsidTr="00A11B53">
        <w:tc>
          <w:tcPr>
            <w:tcW w:w="2376" w:type="dxa"/>
            <w:shd w:val="clear" w:color="auto" w:fill="auto"/>
          </w:tcPr>
          <w:p w:rsidR="005F67C1" w:rsidRPr="00106A2C" w:rsidRDefault="005F67C1" w:rsidP="00A11B53">
            <w:pPr>
              <w:ind w:left="0" w:right="0" w:firstLine="0"/>
              <w:rPr>
                <w:rFonts w:eastAsia="Calibri"/>
                <w:b/>
                <w:bCs/>
                <w:color w:val="auto"/>
                <w:lang w:val="en-US"/>
              </w:rPr>
            </w:pPr>
            <w:r w:rsidRPr="00106A2C">
              <w:rPr>
                <w:rFonts w:eastAsia="Calibri"/>
                <w:b/>
                <w:bCs/>
                <w:color w:val="auto"/>
                <w:lang w:val="en-US"/>
              </w:rPr>
              <w:t>Nazariya</w:t>
            </w:r>
          </w:p>
        </w:tc>
        <w:tc>
          <w:tcPr>
            <w:tcW w:w="3261" w:type="dxa"/>
            <w:shd w:val="clear" w:color="auto" w:fill="auto"/>
          </w:tcPr>
          <w:p w:rsidR="005F67C1" w:rsidRPr="00106A2C" w:rsidRDefault="005F67C1" w:rsidP="00A11B53">
            <w:pPr>
              <w:ind w:left="0" w:right="0" w:firstLine="0"/>
              <w:rPr>
                <w:rFonts w:eastAsia="Calibri"/>
                <w:b/>
                <w:bCs/>
                <w:color w:val="auto"/>
                <w:lang w:val="en-US"/>
              </w:rPr>
            </w:pPr>
            <w:r w:rsidRPr="00106A2C">
              <w:rPr>
                <w:rFonts w:eastAsia="Calibri"/>
                <w:b/>
                <w:bCs/>
                <w:color w:val="auto"/>
                <w:lang w:val="en-US"/>
              </w:rPr>
              <w:t>Asosiy g‘oyalar</w:t>
            </w:r>
          </w:p>
        </w:tc>
        <w:tc>
          <w:tcPr>
            <w:tcW w:w="3934" w:type="dxa"/>
            <w:shd w:val="clear" w:color="auto" w:fill="auto"/>
          </w:tcPr>
          <w:p w:rsidR="005F67C1" w:rsidRPr="00106A2C" w:rsidRDefault="005F67C1" w:rsidP="00A11B53">
            <w:pPr>
              <w:ind w:left="0" w:right="0" w:firstLine="0"/>
              <w:rPr>
                <w:rFonts w:eastAsia="Calibri"/>
                <w:b/>
                <w:bCs/>
                <w:color w:val="auto"/>
                <w:lang w:val="en-US"/>
              </w:rPr>
            </w:pPr>
            <w:r w:rsidRPr="00106A2C">
              <w:rPr>
                <w:rFonts w:eastAsia="Calibri"/>
                <w:b/>
                <w:bCs/>
                <w:color w:val="auto"/>
                <w:lang w:val="en-US"/>
              </w:rPr>
              <w:t>Qo‘llanilishi</w:t>
            </w:r>
          </w:p>
        </w:tc>
      </w:tr>
      <w:tr w:rsidR="005F67C1" w:rsidRPr="00125505" w:rsidTr="00A11B53">
        <w:tc>
          <w:tcPr>
            <w:tcW w:w="2376" w:type="dxa"/>
            <w:shd w:val="clear" w:color="auto" w:fill="auto"/>
          </w:tcPr>
          <w:p w:rsidR="005F67C1" w:rsidRPr="00106A2C" w:rsidRDefault="005F67C1" w:rsidP="00A11B53">
            <w:pPr>
              <w:ind w:left="0" w:right="0" w:firstLine="0"/>
              <w:rPr>
                <w:rFonts w:eastAsia="Calibri"/>
                <w:color w:val="auto"/>
                <w:lang w:val="en-US"/>
              </w:rPr>
            </w:pPr>
            <w:r w:rsidRPr="00106A2C">
              <w:rPr>
                <w:rFonts w:eastAsia="Calibri"/>
                <w:color w:val="auto"/>
                <w:lang w:val="en-US"/>
              </w:rPr>
              <w:t>Bixeviorizm</w:t>
            </w:r>
          </w:p>
        </w:tc>
        <w:tc>
          <w:tcPr>
            <w:tcW w:w="3261" w:type="dxa"/>
            <w:shd w:val="clear" w:color="auto" w:fill="auto"/>
          </w:tcPr>
          <w:p w:rsidR="005F67C1" w:rsidRPr="00106A2C" w:rsidRDefault="005F67C1" w:rsidP="00A11B53">
            <w:pPr>
              <w:ind w:left="0" w:right="0" w:firstLine="0"/>
              <w:rPr>
                <w:rFonts w:eastAsia="Calibri"/>
                <w:color w:val="auto"/>
                <w:lang w:val="uz-Cyrl-UZ"/>
              </w:rPr>
            </w:pPr>
            <w:r w:rsidRPr="00106A2C">
              <w:rPr>
                <w:rFonts w:eastAsia="Calibri"/>
                <w:color w:val="auto"/>
                <w:lang w:val="uz-Cyrl-UZ"/>
              </w:rPr>
              <w:t xml:space="preserve">Mustahkamlash va jazolash orqali xatti-harakatlar </w:t>
            </w:r>
          </w:p>
        </w:tc>
        <w:tc>
          <w:tcPr>
            <w:tcW w:w="3934" w:type="dxa"/>
            <w:shd w:val="clear" w:color="auto" w:fill="auto"/>
          </w:tcPr>
          <w:p w:rsidR="005F67C1" w:rsidRPr="00106A2C" w:rsidRDefault="005F67C1" w:rsidP="00A11B53">
            <w:pPr>
              <w:ind w:left="0" w:right="0" w:firstLine="0"/>
              <w:jc w:val="left"/>
              <w:rPr>
                <w:rFonts w:eastAsia="Calibri"/>
                <w:color w:val="auto"/>
                <w:lang w:val="uz-Cyrl-UZ"/>
              </w:rPr>
            </w:pPr>
            <w:r w:rsidRPr="00106A2C">
              <w:rPr>
                <w:rFonts w:eastAsia="Calibri"/>
                <w:color w:val="auto"/>
                <w:lang w:val="uz-Cyrl-UZ"/>
              </w:rPr>
              <w:t>Xulq-atvor va ko‘nikmalarni mustahkamlash</w:t>
            </w:r>
          </w:p>
        </w:tc>
      </w:tr>
      <w:tr w:rsidR="005F67C1" w:rsidRPr="00125505" w:rsidTr="00A11B53">
        <w:tc>
          <w:tcPr>
            <w:tcW w:w="2376" w:type="dxa"/>
            <w:shd w:val="clear" w:color="auto" w:fill="auto"/>
          </w:tcPr>
          <w:p w:rsidR="005F67C1" w:rsidRPr="00106A2C" w:rsidRDefault="005F67C1" w:rsidP="00A11B53">
            <w:pPr>
              <w:ind w:left="0" w:right="0" w:firstLine="0"/>
              <w:rPr>
                <w:rFonts w:eastAsia="Calibri"/>
                <w:color w:val="auto"/>
                <w:lang w:val="en-US"/>
              </w:rPr>
            </w:pPr>
            <w:r w:rsidRPr="00106A2C">
              <w:rPr>
                <w:rFonts w:eastAsia="Calibri"/>
                <w:color w:val="auto"/>
                <w:lang w:val="en-US"/>
              </w:rPr>
              <w:t>Kognitivizm</w:t>
            </w:r>
          </w:p>
        </w:tc>
        <w:tc>
          <w:tcPr>
            <w:tcW w:w="3261" w:type="dxa"/>
            <w:shd w:val="clear" w:color="auto" w:fill="auto"/>
          </w:tcPr>
          <w:p w:rsidR="005F67C1" w:rsidRPr="00106A2C" w:rsidRDefault="005F67C1" w:rsidP="00A11B53">
            <w:pPr>
              <w:ind w:left="0" w:right="0" w:firstLine="0"/>
              <w:rPr>
                <w:rFonts w:eastAsia="Calibri"/>
                <w:color w:val="auto"/>
                <w:lang w:val="uz-Cyrl-UZ"/>
              </w:rPr>
            </w:pPr>
            <w:r w:rsidRPr="00106A2C">
              <w:rPr>
                <w:rFonts w:eastAsia="Calibri"/>
                <w:color w:val="auto"/>
                <w:lang w:val="uz-Cyrl-UZ"/>
              </w:rPr>
              <w:t>Idrok, tushunish va yodlash</w:t>
            </w:r>
          </w:p>
          <w:p w:rsidR="005F67C1" w:rsidRPr="00106A2C" w:rsidRDefault="005F67C1" w:rsidP="00A11B53">
            <w:pPr>
              <w:ind w:left="0" w:right="0" w:firstLine="0"/>
              <w:rPr>
                <w:rFonts w:eastAsia="Calibri"/>
                <w:color w:val="auto"/>
                <w:lang w:val="uz-Cyrl-UZ"/>
              </w:rPr>
            </w:pPr>
          </w:p>
        </w:tc>
        <w:tc>
          <w:tcPr>
            <w:tcW w:w="3934" w:type="dxa"/>
            <w:shd w:val="clear" w:color="auto" w:fill="auto"/>
          </w:tcPr>
          <w:p w:rsidR="005F67C1" w:rsidRPr="00106A2C" w:rsidRDefault="005F67C1" w:rsidP="00A11B53">
            <w:pPr>
              <w:ind w:left="0" w:right="0" w:firstLine="0"/>
              <w:jc w:val="left"/>
              <w:rPr>
                <w:rFonts w:eastAsia="Calibri"/>
                <w:color w:val="auto"/>
                <w:lang w:val="uz-Cyrl-UZ"/>
              </w:rPr>
            </w:pPr>
            <w:r w:rsidRPr="00106A2C">
              <w:rPr>
                <w:rFonts w:eastAsia="Calibri"/>
                <w:color w:val="auto"/>
                <w:lang w:val="uz-Cyrl-UZ"/>
              </w:rPr>
              <w:t>Xulq-atvor va ko‘nikmalarni mustahkamlash</w:t>
            </w:r>
          </w:p>
        </w:tc>
      </w:tr>
      <w:tr w:rsidR="005F67C1" w:rsidRPr="00125505" w:rsidTr="00A11B53">
        <w:tc>
          <w:tcPr>
            <w:tcW w:w="2376" w:type="dxa"/>
            <w:shd w:val="clear" w:color="auto" w:fill="auto"/>
          </w:tcPr>
          <w:p w:rsidR="005F67C1" w:rsidRPr="00106A2C" w:rsidRDefault="005F67C1" w:rsidP="00A11B53">
            <w:pPr>
              <w:ind w:left="0" w:right="0" w:firstLine="0"/>
              <w:rPr>
                <w:rFonts w:eastAsia="Calibri"/>
                <w:color w:val="auto"/>
                <w:lang w:val="en-US"/>
              </w:rPr>
            </w:pPr>
            <w:r w:rsidRPr="00106A2C">
              <w:rPr>
                <w:rFonts w:eastAsia="Calibri"/>
                <w:color w:val="auto"/>
                <w:lang w:val="en-US"/>
              </w:rPr>
              <w:t>Konstruktivizm</w:t>
            </w:r>
          </w:p>
        </w:tc>
        <w:tc>
          <w:tcPr>
            <w:tcW w:w="3261" w:type="dxa"/>
            <w:shd w:val="clear" w:color="auto" w:fill="auto"/>
          </w:tcPr>
          <w:p w:rsidR="005F67C1" w:rsidRPr="00106A2C" w:rsidRDefault="005F67C1" w:rsidP="00A11B53">
            <w:pPr>
              <w:ind w:left="0" w:right="0" w:firstLine="0"/>
              <w:rPr>
                <w:rFonts w:eastAsia="Calibri"/>
                <w:color w:val="auto"/>
                <w:lang w:val="uz-Cyrl-UZ"/>
              </w:rPr>
            </w:pPr>
            <w:r w:rsidRPr="00106A2C">
              <w:rPr>
                <w:rFonts w:eastAsia="Calibri"/>
                <w:color w:val="auto"/>
                <w:lang w:val="uz-Cyrl-UZ"/>
              </w:rPr>
              <w:t>Faol bilim yaratish</w:t>
            </w:r>
          </w:p>
          <w:p w:rsidR="005F67C1" w:rsidRPr="00106A2C" w:rsidRDefault="005F67C1" w:rsidP="00A11B53">
            <w:pPr>
              <w:ind w:left="0" w:right="0" w:firstLine="0"/>
              <w:rPr>
                <w:rFonts w:eastAsia="Calibri"/>
                <w:color w:val="auto"/>
                <w:lang w:val="uz-Cyrl-UZ"/>
              </w:rPr>
            </w:pPr>
          </w:p>
        </w:tc>
        <w:tc>
          <w:tcPr>
            <w:tcW w:w="3934" w:type="dxa"/>
            <w:shd w:val="clear" w:color="auto" w:fill="auto"/>
          </w:tcPr>
          <w:p w:rsidR="005F67C1" w:rsidRPr="00106A2C" w:rsidRDefault="005F67C1" w:rsidP="00A11B53">
            <w:pPr>
              <w:ind w:left="0" w:right="0" w:firstLine="0"/>
              <w:rPr>
                <w:rFonts w:eastAsia="Calibri"/>
                <w:color w:val="auto"/>
                <w:lang w:val="uz-Cyrl-UZ"/>
              </w:rPr>
            </w:pPr>
            <w:r w:rsidRPr="00106A2C">
              <w:rPr>
                <w:rFonts w:eastAsia="Calibri"/>
                <w:color w:val="auto"/>
                <w:lang w:val="uz-Cyrl-UZ"/>
              </w:rPr>
              <w:t>Tanqidiy fikrlash va muammolarni hal qilish uchun</w:t>
            </w:r>
          </w:p>
        </w:tc>
      </w:tr>
      <w:tr w:rsidR="005F67C1" w:rsidRPr="00125505" w:rsidTr="00A11B53">
        <w:tc>
          <w:tcPr>
            <w:tcW w:w="2376" w:type="dxa"/>
            <w:shd w:val="clear" w:color="auto" w:fill="auto"/>
          </w:tcPr>
          <w:p w:rsidR="005F67C1" w:rsidRPr="00106A2C" w:rsidRDefault="005F67C1" w:rsidP="00A11B53">
            <w:pPr>
              <w:ind w:left="0" w:right="0" w:firstLine="0"/>
              <w:rPr>
                <w:rFonts w:eastAsia="Calibri"/>
                <w:color w:val="auto"/>
                <w:lang w:val="en-US"/>
              </w:rPr>
            </w:pPr>
            <w:r w:rsidRPr="00106A2C">
              <w:rPr>
                <w:rFonts w:eastAsia="Calibri"/>
                <w:color w:val="auto"/>
                <w:lang w:val="en-US"/>
              </w:rPr>
              <w:t>Ijtimoiy-madaniy</w:t>
            </w:r>
          </w:p>
        </w:tc>
        <w:tc>
          <w:tcPr>
            <w:tcW w:w="3261" w:type="dxa"/>
            <w:shd w:val="clear" w:color="auto" w:fill="auto"/>
          </w:tcPr>
          <w:p w:rsidR="005F67C1" w:rsidRPr="00106A2C" w:rsidRDefault="005F67C1" w:rsidP="00A11B53">
            <w:pPr>
              <w:ind w:left="0" w:right="0" w:firstLine="0"/>
              <w:rPr>
                <w:rFonts w:eastAsia="Calibri"/>
                <w:color w:val="auto"/>
                <w:lang w:val="uz-Cyrl-UZ"/>
              </w:rPr>
            </w:pPr>
            <w:r w:rsidRPr="00106A2C">
              <w:rPr>
                <w:rFonts w:eastAsia="Calibri"/>
                <w:color w:val="auto"/>
                <w:lang w:val="uz-Cyrl-UZ"/>
              </w:rPr>
              <w:t>Kuzatish va taqlid qilish</w:t>
            </w:r>
          </w:p>
          <w:p w:rsidR="005F67C1" w:rsidRPr="00106A2C" w:rsidRDefault="005F67C1" w:rsidP="00A11B53">
            <w:pPr>
              <w:ind w:left="0" w:right="0" w:firstLine="0"/>
              <w:rPr>
                <w:rFonts w:eastAsia="Calibri"/>
                <w:color w:val="auto"/>
                <w:lang w:val="uz-Cyrl-UZ"/>
              </w:rPr>
            </w:pPr>
          </w:p>
        </w:tc>
        <w:tc>
          <w:tcPr>
            <w:tcW w:w="3934" w:type="dxa"/>
            <w:shd w:val="clear" w:color="auto" w:fill="auto"/>
          </w:tcPr>
          <w:p w:rsidR="005F67C1" w:rsidRPr="00106A2C" w:rsidRDefault="005F67C1" w:rsidP="00A11B53">
            <w:pPr>
              <w:ind w:left="0" w:right="0" w:firstLine="0"/>
              <w:rPr>
                <w:rFonts w:eastAsia="Calibri"/>
                <w:color w:val="auto"/>
                <w:lang w:val="uz-Cyrl-UZ"/>
              </w:rPr>
            </w:pPr>
            <w:r w:rsidRPr="00106A2C">
              <w:rPr>
                <w:rFonts w:eastAsia="Calibri"/>
                <w:color w:val="auto"/>
                <w:lang w:val="uz-Cyrl-UZ"/>
              </w:rPr>
              <w:t>Ijtimoiy muloqot orqali o‘rganish uchun</w:t>
            </w:r>
          </w:p>
        </w:tc>
      </w:tr>
    </w:tbl>
    <w:p w:rsidR="005F67C1" w:rsidRPr="00106A2C" w:rsidRDefault="005F67C1" w:rsidP="005F67C1">
      <w:pPr>
        <w:ind w:left="0" w:right="0" w:firstLine="567"/>
        <w:rPr>
          <w:rFonts w:eastAsia="Calibri"/>
          <w:b/>
          <w:bCs/>
          <w:color w:val="auto"/>
          <w:lang w:val="en-US"/>
        </w:rPr>
      </w:pPr>
    </w:p>
    <w:p w:rsidR="005F67C1" w:rsidRPr="00106A2C" w:rsidRDefault="005F67C1" w:rsidP="005F67C1">
      <w:pPr>
        <w:ind w:left="0" w:right="0" w:firstLine="567"/>
        <w:rPr>
          <w:rFonts w:eastAsia="Calibri"/>
          <w:color w:val="auto"/>
          <w:lang w:val="en-US"/>
        </w:rPr>
      </w:pPr>
      <w:r w:rsidRPr="00106A2C">
        <w:rPr>
          <w:rFonts w:eastAsia="Calibri"/>
          <w:b/>
          <w:bCs/>
          <w:color w:val="auto"/>
          <w:lang w:val="en-US"/>
        </w:rPr>
        <w:t>Samarali ta’lim formulasi</w:t>
      </w:r>
      <w:r w:rsidRPr="00106A2C">
        <w:rPr>
          <w:rFonts w:eastAsia="Calibri"/>
          <w:color w:val="auto"/>
          <w:lang w:val="en-US"/>
        </w:rPr>
        <w:t xml:space="preserve"> </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Samarali ta’lim = Motivatsiya * Axborotning </w:t>
      </w:r>
      <w:proofErr w:type="gramStart"/>
      <w:r w:rsidRPr="00106A2C">
        <w:rPr>
          <w:rFonts w:eastAsia="Calibri"/>
          <w:color w:val="auto"/>
          <w:lang w:val="en-US"/>
        </w:rPr>
        <w:t>ko‘</w:t>
      </w:r>
      <w:proofErr w:type="gramEnd"/>
      <w:r w:rsidRPr="00106A2C">
        <w:rPr>
          <w:rFonts w:eastAsia="Calibri"/>
          <w:color w:val="auto"/>
          <w:lang w:val="en-US"/>
        </w:rPr>
        <w:t>pligi* Muntazamlik * Intizom</w:t>
      </w:r>
    </w:p>
    <w:p w:rsidR="005F67C1" w:rsidRPr="00106A2C" w:rsidRDefault="005F67C1" w:rsidP="005F67C1">
      <w:pPr>
        <w:ind w:left="0" w:right="0" w:firstLine="567"/>
        <w:rPr>
          <w:rFonts w:eastAsia="Calibri"/>
          <w:color w:val="auto"/>
          <w:lang w:val="en-US"/>
        </w:rPr>
      </w:pPr>
      <w:r w:rsidRPr="00106A2C">
        <w:rPr>
          <w:rFonts w:eastAsia="Calibri"/>
          <w:color w:val="auto"/>
          <w:lang w:val="en-US"/>
        </w:rPr>
        <w:t xml:space="preserve">Samarali ta’lim = Qiziqish * Guruh dinamikasi * Nazariya va amaliyot muvozanati * Jonli muloqot * </w:t>
      </w:r>
      <w:proofErr w:type="gramStart"/>
      <w:r w:rsidRPr="00106A2C">
        <w:rPr>
          <w:rFonts w:eastAsia="Calibri"/>
          <w:color w:val="auto"/>
          <w:lang w:val="en-US"/>
        </w:rPr>
        <w:t>o‘</w:t>
      </w:r>
      <w:proofErr w:type="gramEnd"/>
      <w:r w:rsidRPr="00106A2C">
        <w:rPr>
          <w:rFonts w:eastAsia="Calibri"/>
          <w:color w:val="auto"/>
          <w:lang w:val="en-US"/>
        </w:rPr>
        <w:t xml:space="preserve">quv rejasi * Muntazamlik * Intizom. </w:t>
      </w:r>
    </w:p>
    <w:p w:rsidR="005F67C1" w:rsidRPr="00106A2C" w:rsidRDefault="005F67C1" w:rsidP="005F67C1">
      <w:pPr>
        <w:ind w:left="0" w:right="0" w:firstLine="567"/>
        <w:jc w:val="center"/>
        <w:rPr>
          <w:rFonts w:eastAsia="Calibri"/>
          <w:b/>
          <w:bCs/>
          <w:color w:val="auto"/>
          <w:lang w:val="en-US"/>
        </w:rPr>
      </w:pPr>
      <w:r w:rsidRPr="00106A2C">
        <w:rPr>
          <w:rFonts w:eastAsia="Calibri"/>
          <w:b/>
          <w:bCs/>
          <w:color w:val="auto"/>
          <w:lang w:val="en-US"/>
        </w:rPr>
        <w:t>Savollar va topshiriqlar.</w:t>
      </w:r>
    </w:p>
    <w:p w:rsidR="005F67C1" w:rsidRPr="00106A2C" w:rsidRDefault="005F67C1" w:rsidP="005F67C1">
      <w:pPr>
        <w:numPr>
          <w:ilvl w:val="0"/>
          <w:numId w:val="2"/>
        </w:numPr>
        <w:spacing w:after="160"/>
        <w:ind w:right="0"/>
        <w:jc w:val="left"/>
        <w:rPr>
          <w:rFonts w:eastAsia="Calibri"/>
          <w:color w:val="auto"/>
          <w:lang w:val="en-US"/>
        </w:rPr>
      </w:pPr>
      <w:r w:rsidRPr="00106A2C">
        <w:rPr>
          <w:rFonts w:eastAsia="Calibri"/>
          <w:color w:val="auto"/>
          <w:lang w:val="en-US"/>
        </w:rPr>
        <w:t xml:space="preserve">Bixeviorizm va kognitivizm nazariyalarining asosiy </w:t>
      </w:r>
      <w:proofErr w:type="gramStart"/>
      <w:r w:rsidRPr="00106A2C">
        <w:rPr>
          <w:rFonts w:eastAsia="Calibri"/>
          <w:color w:val="auto"/>
          <w:lang w:val="en-US"/>
        </w:rPr>
        <w:t>g‘</w:t>
      </w:r>
      <w:proofErr w:type="gramEnd"/>
      <w:r w:rsidRPr="00106A2C">
        <w:rPr>
          <w:rFonts w:eastAsia="Calibri"/>
          <w:color w:val="auto"/>
          <w:lang w:val="en-US"/>
        </w:rPr>
        <w:t>oyalari nimadan iborat?</w:t>
      </w:r>
    </w:p>
    <w:p w:rsidR="005F67C1" w:rsidRPr="00106A2C" w:rsidRDefault="005F67C1" w:rsidP="005F67C1">
      <w:pPr>
        <w:numPr>
          <w:ilvl w:val="0"/>
          <w:numId w:val="2"/>
        </w:numPr>
        <w:spacing w:after="160"/>
        <w:ind w:right="0"/>
        <w:jc w:val="left"/>
        <w:rPr>
          <w:rFonts w:eastAsia="Calibri"/>
          <w:color w:val="auto"/>
          <w:lang w:val="en-US"/>
        </w:rPr>
      </w:pPr>
      <w:r w:rsidRPr="00106A2C">
        <w:rPr>
          <w:rFonts w:eastAsia="Calibri"/>
          <w:color w:val="auto"/>
          <w:lang w:val="en-US"/>
        </w:rPr>
        <w:t xml:space="preserve">Konstruktivizm va ijtimoiy-madaniy nazariyaning asosiy </w:t>
      </w:r>
      <w:proofErr w:type="gramStart"/>
      <w:r w:rsidRPr="00106A2C">
        <w:rPr>
          <w:rFonts w:eastAsia="Calibri"/>
          <w:color w:val="auto"/>
          <w:lang w:val="en-US"/>
        </w:rPr>
        <w:t>g‘</w:t>
      </w:r>
      <w:proofErr w:type="gramEnd"/>
      <w:r w:rsidRPr="00106A2C">
        <w:rPr>
          <w:rFonts w:eastAsia="Calibri"/>
          <w:color w:val="auto"/>
          <w:lang w:val="en-US"/>
        </w:rPr>
        <w:t>oyalari nimadan iborat?</w:t>
      </w:r>
    </w:p>
    <w:p w:rsidR="005F67C1" w:rsidRPr="00106A2C" w:rsidRDefault="005F67C1" w:rsidP="005F67C1">
      <w:pPr>
        <w:numPr>
          <w:ilvl w:val="0"/>
          <w:numId w:val="2"/>
        </w:numPr>
        <w:spacing w:after="160"/>
        <w:ind w:right="0"/>
        <w:jc w:val="left"/>
        <w:rPr>
          <w:rFonts w:eastAsia="Calibri"/>
          <w:color w:val="auto"/>
          <w:lang w:val="en-US"/>
        </w:rPr>
      </w:pPr>
      <w:r w:rsidRPr="00106A2C">
        <w:rPr>
          <w:rFonts w:eastAsia="Calibri"/>
          <w:color w:val="auto"/>
          <w:lang w:val="en-US"/>
        </w:rPr>
        <w:t xml:space="preserve">Ta’lim berishda </w:t>
      </w:r>
      <w:proofErr w:type="gramStart"/>
      <w:r w:rsidRPr="00106A2C">
        <w:rPr>
          <w:rFonts w:eastAsia="Calibri"/>
          <w:color w:val="auto"/>
          <w:lang w:val="en-US"/>
        </w:rPr>
        <w:t>to‘</w:t>
      </w:r>
      <w:proofErr w:type="gramEnd"/>
      <w:r w:rsidRPr="00106A2C">
        <w:rPr>
          <w:rFonts w:eastAsia="Calibri"/>
          <w:color w:val="auto"/>
          <w:lang w:val="en-US"/>
        </w:rPr>
        <w:t xml:space="preserve">g‘ri nazariyani qanday tanlash mumkin?  </w:t>
      </w:r>
    </w:p>
    <w:p w:rsidR="005F67C1" w:rsidRPr="00106A2C" w:rsidRDefault="005F67C1" w:rsidP="005F67C1">
      <w:pPr>
        <w:numPr>
          <w:ilvl w:val="0"/>
          <w:numId w:val="2"/>
        </w:numPr>
        <w:spacing w:after="160"/>
        <w:ind w:right="0"/>
        <w:jc w:val="left"/>
        <w:rPr>
          <w:rFonts w:eastAsia="Calibri"/>
          <w:bCs/>
          <w:color w:val="auto"/>
          <w:lang w:val="en-US"/>
        </w:rPr>
      </w:pPr>
      <w:r w:rsidRPr="00106A2C">
        <w:rPr>
          <w:rFonts w:eastAsia="Calibri"/>
          <w:bCs/>
          <w:color w:val="auto"/>
          <w:lang w:val="en-US"/>
        </w:rPr>
        <w:t xml:space="preserve">Ta’lim nazariyalari va amaliyot </w:t>
      </w:r>
      <w:proofErr w:type="gramStart"/>
      <w:r w:rsidRPr="00106A2C">
        <w:rPr>
          <w:rFonts w:eastAsia="Calibri"/>
          <w:bCs/>
          <w:color w:val="auto"/>
          <w:lang w:val="en-US"/>
        </w:rPr>
        <w:t>o‘</w:t>
      </w:r>
      <w:proofErr w:type="gramEnd"/>
      <w:r w:rsidRPr="00106A2C">
        <w:rPr>
          <w:rFonts w:eastAsia="Calibri"/>
          <w:bCs/>
          <w:color w:val="auto"/>
          <w:lang w:val="en-US"/>
        </w:rPr>
        <w:t xml:space="preserve">rtasidagi bog‘liqlik bormi? </w:t>
      </w:r>
    </w:p>
    <w:p w:rsidR="005F67C1" w:rsidRPr="00106A2C" w:rsidRDefault="005F67C1" w:rsidP="005F67C1">
      <w:pPr>
        <w:ind w:left="0" w:right="0" w:firstLine="567"/>
        <w:jc w:val="center"/>
        <w:rPr>
          <w:rFonts w:eastAsia="Calibri"/>
          <w:b/>
          <w:bCs/>
          <w:color w:val="auto"/>
          <w:lang w:val="en-US"/>
        </w:rPr>
      </w:pPr>
    </w:p>
    <w:p w:rsidR="005F67C1" w:rsidRPr="00106A2C" w:rsidRDefault="005F67C1" w:rsidP="005F67C1">
      <w:pPr>
        <w:ind w:left="0" w:right="0" w:firstLine="567"/>
        <w:jc w:val="center"/>
        <w:rPr>
          <w:rFonts w:eastAsia="Calibri"/>
          <w:b/>
          <w:bCs/>
          <w:color w:val="auto"/>
          <w:lang w:val="en-US"/>
        </w:rPr>
      </w:pPr>
      <w:r w:rsidRPr="00106A2C">
        <w:rPr>
          <w:rFonts w:eastAsia="Calibri"/>
          <w:b/>
          <w:bCs/>
          <w:color w:val="auto"/>
          <w:lang w:val="en-US"/>
        </w:rPr>
        <w:t xml:space="preserve">Adabiyotlar </w:t>
      </w:r>
      <w:proofErr w:type="gramStart"/>
      <w:r w:rsidRPr="00106A2C">
        <w:rPr>
          <w:rFonts w:eastAsia="Calibri"/>
          <w:b/>
          <w:bCs/>
          <w:color w:val="auto"/>
          <w:lang w:val="en-US"/>
        </w:rPr>
        <w:t>ro‘</w:t>
      </w:r>
      <w:proofErr w:type="gramEnd"/>
      <w:r w:rsidRPr="00106A2C">
        <w:rPr>
          <w:rFonts w:eastAsia="Calibri"/>
          <w:b/>
          <w:bCs/>
          <w:color w:val="auto"/>
          <w:lang w:val="en-US"/>
        </w:rPr>
        <w:t>yxati</w:t>
      </w:r>
    </w:p>
    <w:p w:rsidR="005F67C1" w:rsidRPr="00106A2C" w:rsidRDefault="005F67C1" w:rsidP="005F67C1">
      <w:pPr>
        <w:ind w:left="0" w:right="0" w:firstLine="567"/>
        <w:jc w:val="center"/>
        <w:rPr>
          <w:rFonts w:eastAsia="Calibri"/>
          <w:b/>
          <w:bCs/>
          <w:color w:val="auto"/>
          <w:lang w:val="en-US"/>
        </w:rPr>
      </w:pPr>
    </w:p>
    <w:p w:rsidR="005F67C1" w:rsidRPr="00106A2C" w:rsidRDefault="005F67C1" w:rsidP="005F67C1">
      <w:pPr>
        <w:numPr>
          <w:ilvl w:val="0"/>
          <w:numId w:val="4"/>
        </w:numPr>
        <w:spacing w:after="160"/>
        <w:ind w:left="284" w:right="0" w:hanging="284"/>
        <w:jc w:val="left"/>
        <w:rPr>
          <w:rFonts w:eastAsia="Times New Roman"/>
          <w:lang w:val="en-US" w:eastAsia="ru-RU"/>
        </w:rPr>
      </w:pPr>
      <w:r w:rsidRPr="00106A2C">
        <w:rPr>
          <w:rFonts w:eastAsia="Times New Roman"/>
          <w:lang w:val="en-US" w:eastAsia="ru-RU"/>
        </w:rPr>
        <w:t>Karimova V .</w:t>
      </w:r>
      <w:proofErr w:type="gramStart"/>
      <w:r w:rsidRPr="00106A2C">
        <w:rPr>
          <w:rFonts w:eastAsia="Times New Roman"/>
          <w:lang w:val="en-US" w:eastAsia="ru-RU"/>
        </w:rPr>
        <w:t>M .</w:t>
      </w:r>
      <w:proofErr w:type="gramEnd"/>
      <w:r w:rsidRPr="00106A2C">
        <w:rPr>
          <w:rFonts w:eastAsia="Times New Roman"/>
          <w:lang w:val="en-US" w:eastAsia="ru-RU"/>
        </w:rPr>
        <w:t xml:space="preserve">, Sunnatova R.I., Tojibayeva R .N . Mustaqil fikrlash. - </w:t>
      </w:r>
      <w:r w:rsidRPr="00106A2C">
        <w:rPr>
          <w:rFonts w:eastAsia="Times New Roman"/>
          <w:lang w:eastAsia="ru-RU"/>
        </w:rPr>
        <w:t>Т</w:t>
      </w:r>
      <w:r w:rsidRPr="00106A2C">
        <w:rPr>
          <w:rFonts w:eastAsia="Times New Roman"/>
          <w:lang w:val="en-US" w:eastAsia="ru-RU"/>
        </w:rPr>
        <w:t>.: Sharq. 2000. - 111 b</w:t>
      </w:r>
    </w:p>
    <w:p w:rsidR="005F67C1" w:rsidRPr="00106A2C" w:rsidRDefault="005F67C1" w:rsidP="005F67C1">
      <w:pPr>
        <w:numPr>
          <w:ilvl w:val="0"/>
          <w:numId w:val="4"/>
        </w:numPr>
        <w:spacing w:after="160"/>
        <w:ind w:left="284" w:right="0" w:hanging="284"/>
        <w:jc w:val="left"/>
        <w:rPr>
          <w:rFonts w:eastAsia="Times New Roman"/>
          <w:lang w:val="en-US" w:eastAsia="ru-RU"/>
        </w:rPr>
      </w:pPr>
      <w:r w:rsidRPr="00106A2C">
        <w:rPr>
          <w:rFonts w:eastAsia="Times New Roman"/>
          <w:lang w:val="en-US" w:eastAsia="ru-RU"/>
        </w:rPr>
        <w:t xml:space="preserve">Nishanova Z.T. Mustaqil ijodiy flkrlash. — </w:t>
      </w:r>
      <w:r w:rsidRPr="00106A2C">
        <w:rPr>
          <w:rFonts w:eastAsia="Times New Roman"/>
          <w:lang w:eastAsia="ru-RU"/>
        </w:rPr>
        <w:t>Т</w:t>
      </w:r>
      <w:r w:rsidRPr="00106A2C">
        <w:rPr>
          <w:rFonts w:eastAsia="Times New Roman"/>
          <w:lang w:val="en-US" w:eastAsia="ru-RU"/>
        </w:rPr>
        <w:t xml:space="preserve">.: Fan. 2003. </w:t>
      </w:r>
    </w:p>
    <w:p w:rsidR="005F67C1" w:rsidRPr="00106A2C" w:rsidRDefault="005F67C1" w:rsidP="005F67C1">
      <w:pPr>
        <w:numPr>
          <w:ilvl w:val="0"/>
          <w:numId w:val="4"/>
        </w:numPr>
        <w:spacing w:after="160"/>
        <w:ind w:left="284" w:right="0" w:hanging="284"/>
        <w:jc w:val="left"/>
        <w:rPr>
          <w:rFonts w:eastAsia="Times New Roman"/>
          <w:lang w:eastAsia="ru-RU"/>
        </w:rPr>
      </w:pPr>
      <w:r w:rsidRPr="00106A2C">
        <w:rPr>
          <w:rFonts w:eastAsia="Times New Roman"/>
          <w:lang w:val="en-US" w:eastAsia="ru-RU"/>
        </w:rPr>
        <w:t xml:space="preserve">Nishanova Z.T., Dusmuxamedova Sh.A. va b. «Yosh davrlari va pedagogik psixologiya». — </w:t>
      </w:r>
      <w:r w:rsidRPr="00106A2C">
        <w:rPr>
          <w:rFonts w:eastAsia="Times New Roman"/>
          <w:lang w:eastAsia="ru-RU"/>
        </w:rPr>
        <w:t>Т</w:t>
      </w:r>
      <w:r w:rsidRPr="00106A2C">
        <w:rPr>
          <w:rFonts w:eastAsia="Times New Roman"/>
          <w:lang w:val="en-US" w:eastAsia="ru-RU"/>
        </w:rPr>
        <w:t xml:space="preserve">.: Fan va texnologiyalar nashriyotining bosmaxonasi. </w:t>
      </w:r>
      <w:r w:rsidRPr="00106A2C">
        <w:rPr>
          <w:rFonts w:eastAsia="Times New Roman"/>
          <w:lang w:eastAsia="ru-RU"/>
        </w:rPr>
        <w:t>2013. —344 b</w:t>
      </w:r>
    </w:p>
    <w:p w:rsidR="005F67C1" w:rsidRPr="00106A2C" w:rsidRDefault="005F67C1" w:rsidP="005F67C1">
      <w:pPr>
        <w:numPr>
          <w:ilvl w:val="0"/>
          <w:numId w:val="4"/>
        </w:numPr>
        <w:spacing w:after="160"/>
        <w:ind w:left="284" w:right="0" w:hanging="284"/>
        <w:jc w:val="left"/>
        <w:rPr>
          <w:rFonts w:eastAsia="Times New Roman"/>
          <w:lang w:eastAsia="ru-RU"/>
        </w:rPr>
      </w:pPr>
      <w:r w:rsidRPr="00106A2C">
        <w:rPr>
          <w:rFonts w:eastAsia="Times New Roman"/>
          <w:lang w:val="en-US" w:eastAsia="ru-RU"/>
        </w:rPr>
        <w:t xml:space="preserve">Skinner B.F. About Behaviorism. N.Y., 1974. </w:t>
      </w:r>
    </w:p>
    <w:p w:rsidR="005F67C1" w:rsidRPr="00106A2C" w:rsidRDefault="005F67C1" w:rsidP="005F67C1">
      <w:pPr>
        <w:numPr>
          <w:ilvl w:val="0"/>
          <w:numId w:val="4"/>
        </w:numPr>
        <w:spacing w:after="160"/>
        <w:ind w:left="284" w:right="0" w:hanging="284"/>
        <w:jc w:val="left"/>
        <w:rPr>
          <w:rFonts w:eastAsia="Times New Roman"/>
          <w:lang w:val="en-US" w:eastAsia="ru-RU"/>
        </w:rPr>
      </w:pPr>
      <w:r w:rsidRPr="00106A2C">
        <w:rPr>
          <w:rFonts w:eastAsia="Times New Roman"/>
          <w:lang w:val="en-US" w:eastAsia="ru-RU"/>
        </w:rPr>
        <w:t>Steinberg I.S. Behaviorism and Schooling // Issues and Ideas in Education. Oxford, 1980.</w:t>
      </w:r>
    </w:p>
    <w:p w:rsidR="005F67C1" w:rsidRPr="00106A2C" w:rsidRDefault="005F67C1" w:rsidP="005F67C1">
      <w:pPr>
        <w:numPr>
          <w:ilvl w:val="0"/>
          <w:numId w:val="4"/>
        </w:numPr>
        <w:spacing w:after="160"/>
        <w:ind w:left="284" w:right="0" w:hanging="284"/>
        <w:jc w:val="left"/>
        <w:rPr>
          <w:rFonts w:eastAsia="Times New Roman"/>
          <w:lang w:eastAsia="ru-RU"/>
        </w:rPr>
      </w:pPr>
      <w:r w:rsidRPr="00106A2C">
        <w:rPr>
          <w:rFonts w:eastAsia="Times New Roman"/>
          <w:lang w:val="uz-Cyrl-UZ" w:eastAsia="ru-RU"/>
        </w:rPr>
        <w:t>Б</w:t>
      </w:r>
      <w:r w:rsidRPr="00106A2C">
        <w:rPr>
          <w:rFonts w:eastAsia="Times New Roman"/>
          <w:lang w:eastAsia="ru-RU"/>
        </w:rPr>
        <w:t>ерезина Т. Н. Развитие когнитивных способностей как проблема практической психологии // Педагогика и психология образования. 2009.</w:t>
      </w:r>
    </w:p>
    <w:p w:rsidR="005F67C1" w:rsidRPr="00106A2C" w:rsidRDefault="005F67C1" w:rsidP="005F67C1">
      <w:pPr>
        <w:numPr>
          <w:ilvl w:val="0"/>
          <w:numId w:val="4"/>
        </w:numPr>
        <w:spacing w:after="160"/>
        <w:ind w:left="284" w:right="0" w:hanging="284"/>
        <w:jc w:val="left"/>
        <w:rPr>
          <w:rFonts w:eastAsia="Times New Roman"/>
          <w:lang w:eastAsia="ru-RU"/>
        </w:rPr>
      </w:pPr>
      <w:r w:rsidRPr="00106A2C">
        <w:rPr>
          <w:rFonts w:eastAsia="Times New Roman"/>
          <w:lang w:eastAsia="ru-RU"/>
        </w:rPr>
        <w:t>Болан Р. Г. Анализ когнитивности в науке и образовании // ПНиО. 2014. №4 (10).</w:t>
      </w:r>
    </w:p>
    <w:p w:rsidR="005F67C1" w:rsidRPr="00106A2C" w:rsidRDefault="005F67C1" w:rsidP="005F67C1">
      <w:pPr>
        <w:numPr>
          <w:ilvl w:val="0"/>
          <w:numId w:val="4"/>
        </w:numPr>
        <w:spacing w:after="160"/>
        <w:ind w:left="284" w:right="0" w:hanging="284"/>
        <w:jc w:val="left"/>
        <w:rPr>
          <w:rFonts w:eastAsia="Times New Roman"/>
          <w:lang w:eastAsia="ru-RU"/>
        </w:rPr>
      </w:pPr>
      <w:r w:rsidRPr="00106A2C">
        <w:rPr>
          <w:rFonts w:eastAsia="Times New Roman"/>
          <w:lang w:eastAsia="ru-RU"/>
        </w:rPr>
        <w:t>Болбаков Р.Г. Анализ когнитивности в науке и образовании // ПНиО. 2014. №4 (10).</w:t>
      </w:r>
    </w:p>
    <w:p w:rsidR="005F67C1" w:rsidRPr="00106A2C" w:rsidRDefault="005F67C1" w:rsidP="005F67C1">
      <w:pPr>
        <w:numPr>
          <w:ilvl w:val="0"/>
          <w:numId w:val="4"/>
        </w:numPr>
        <w:spacing w:after="160"/>
        <w:ind w:left="284" w:right="0" w:hanging="284"/>
        <w:jc w:val="left"/>
        <w:rPr>
          <w:rFonts w:eastAsia="Times New Roman"/>
          <w:lang w:eastAsia="ru-RU"/>
        </w:rPr>
      </w:pPr>
      <w:r w:rsidRPr="00106A2C">
        <w:rPr>
          <w:rFonts w:eastAsia="Times New Roman"/>
          <w:lang w:eastAsia="ru-RU"/>
        </w:rPr>
        <w:t>Воронин А. Н. Когнитивный ресурс. Структура, динамика, развитие / А. Н. Воронин — «Когито-Центр», 2016 – 190 с.</w:t>
      </w:r>
    </w:p>
    <w:p w:rsidR="005F67C1" w:rsidRPr="00106A2C" w:rsidRDefault="005F67C1" w:rsidP="005F67C1">
      <w:pPr>
        <w:numPr>
          <w:ilvl w:val="0"/>
          <w:numId w:val="4"/>
        </w:numPr>
        <w:spacing w:after="160"/>
        <w:ind w:left="284" w:right="0" w:hanging="284"/>
        <w:jc w:val="left"/>
        <w:rPr>
          <w:rFonts w:eastAsia="Times New Roman"/>
          <w:lang w:eastAsia="ru-RU"/>
        </w:rPr>
      </w:pPr>
      <w:r w:rsidRPr="00106A2C">
        <w:rPr>
          <w:rFonts w:eastAsia="Times New Roman"/>
          <w:lang w:eastAsia="ru-RU"/>
        </w:rPr>
        <w:t>Гончаров В.С. Психология проектирования когнитивного развития: Монография. Курган: Издательство Курганского государственного университета, 2005. – 235 с.</w:t>
      </w:r>
    </w:p>
    <w:p w:rsidR="005F67C1" w:rsidRPr="00106A2C" w:rsidRDefault="005F67C1" w:rsidP="005F67C1">
      <w:pPr>
        <w:numPr>
          <w:ilvl w:val="0"/>
          <w:numId w:val="4"/>
        </w:numPr>
        <w:spacing w:after="160"/>
        <w:ind w:left="284" w:right="0" w:hanging="284"/>
        <w:jc w:val="left"/>
        <w:rPr>
          <w:rFonts w:eastAsia="Times New Roman"/>
          <w:lang w:eastAsia="ru-RU"/>
        </w:rPr>
      </w:pPr>
      <w:r w:rsidRPr="00106A2C">
        <w:rPr>
          <w:rFonts w:eastAsia="Times New Roman"/>
          <w:lang w:eastAsia="ru-RU"/>
        </w:rPr>
        <w:t>Когнитивная психология в контексте проблем современного образования [Электронный ресурс]: коллективная монография/ Р.Н. Абрамишвили [и др.</w:t>
      </w:r>
      <w:proofErr w:type="gramStart"/>
      <w:r w:rsidRPr="00106A2C">
        <w:rPr>
          <w:rFonts w:eastAsia="Times New Roman"/>
          <w:lang w:eastAsia="ru-RU"/>
        </w:rPr>
        <w:t>].-</w:t>
      </w:r>
      <w:proofErr w:type="gramEnd"/>
      <w:r w:rsidRPr="00106A2C">
        <w:rPr>
          <w:rFonts w:eastAsia="Times New Roman"/>
          <w:lang w:eastAsia="ru-RU"/>
        </w:rPr>
        <w:t>Электрон. текстовые данные.-М.: Московский педагогический государственный университет, 2017.— 187 c</w:t>
      </w:r>
      <w:r w:rsidRPr="00106A2C">
        <w:rPr>
          <w:rFonts w:eastAsia="Times New Roman"/>
          <w:lang w:val="en-US" w:eastAsia="ru-RU"/>
        </w:rPr>
        <w:t>.</w:t>
      </w:r>
    </w:p>
    <w:p w:rsidR="005F67C1" w:rsidRPr="00106A2C" w:rsidRDefault="005F67C1" w:rsidP="005F67C1">
      <w:pPr>
        <w:numPr>
          <w:ilvl w:val="0"/>
          <w:numId w:val="4"/>
        </w:numPr>
        <w:spacing w:after="160"/>
        <w:ind w:left="284" w:right="0" w:hanging="284"/>
        <w:jc w:val="left"/>
        <w:rPr>
          <w:rFonts w:eastAsia="Times New Roman"/>
          <w:lang w:eastAsia="ru-RU"/>
        </w:rPr>
      </w:pPr>
      <w:r w:rsidRPr="00106A2C">
        <w:rPr>
          <w:rFonts w:eastAsia="Times New Roman"/>
          <w:lang w:eastAsia="ru-RU"/>
        </w:rPr>
        <w:t>Очерки по когнитивистике: когнитивные исследования как основания педагогики: коллективная монография по итогам международной научно-практической конференции «Когнитивные исследования как основания педагогики» Москва / кол. авторов; под ред. В.С. Меськова, Н.Р. Сабаниной, И.В. Смирновой. — Москва: РУСАЙНС, 2018. — 244 с.</w:t>
      </w:r>
    </w:p>
    <w:p w:rsidR="00311FE6" w:rsidRPr="00867D37" w:rsidRDefault="005F67C1" w:rsidP="00977358">
      <w:pPr>
        <w:numPr>
          <w:ilvl w:val="0"/>
          <w:numId w:val="4"/>
        </w:numPr>
        <w:spacing w:after="160"/>
        <w:ind w:left="0" w:right="0" w:firstLine="567"/>
        <w:jc w:val="center"/>
        <w:rPr>
          <w:lang w:val="en-US"/>
        </w:rPr>
      </w:pPr>
      <w:r w:rsidRPr="00867D37">
        <w:rPr>
          <w:rFonts w:eastAsia="Times New Roman"/>
          <w:lang w:eastAsia="ru-RU"/>
        </w:rPr>
        <w:t>Савин Е.Ю. Когнитивная психология образования: аудитория как лаборатория / Е.Ю. Савин, А.Е. Фомин // Психология в вузе: научно-</w:t>
      </w:r>
      <w:r w:rsidRPr="00867D37">
        <w:rPr>
          <w:rFonts w:eastAsia="Times New Roman"/>
          <w:lang w:eastAsia="ru-RU"/>
        </w:rPr>
        <w:lastRenderedPageBreak/>
        <w:t>методический журнал: факультету психологии Калужского университета им. К.Э. Циолковского – 20 лет / Ред. Е.И. Горбачева. – 2013. – №2 2013. – С. 67-83.</w:t>
      </w:r>
    </w:p>
    <w:sectPr w:rsidR="00311FE6" w:rsidRPr="00867D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46E3D"/>
    <w:multiLevelType w:val="hybridMultilevel"/>
    <w:tmpl w:val="E4984C30"/>
    <w:lvl w:ilvl="0" w:tplc="85F8102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727617B"/>
    <w:multiLevelType w:val="hybridMultilevel"/>
    <w:tmpl w:val="C01EE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49203BF"/>
    <w:multiLevelType w:val="hybridMultilevel"/>
    <w:tmpl w:val="D72C3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05B5B1A"/>
    <w:multiLevelType w:val="multilevel"/>
    <w:tmpl w:val="58FE5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092A02"/>
    <w:multiLevelType w:val="hybridMultilevel"/>
    <w:tmpl w:val="67EE8E56"/>
    <w:lvl w:ilvl="0" w:tplc="5DB8E10E">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7E6"/>
    <w:rsid w:val="00125505"/>
    <w:rsid w:val="00311FE6"/>
    <w:rsid w:val="005F67C1"/>
    <w:rsid w:val="00867D37"/>
    <w:rsid w:val="00CA67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ED293"/>
  <w15:chartTrackingRefBased/>
  <w15:docId w15:val="{661E878C-79D8-465E-863E-719BF068D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8"/>
        <w:szCs w:val="28"/>
        <w:lang w:val="ru-RU" w:eastAsia="en-US" w:bidi="ar-SA"/>
      </w:rPr>
    </w:rPrDefault>
    <w:pPrDefault>
      <w:pPr>
        <w:spacing w:line="276" w:lineRule="auto"/>
        <w:ind w:left="567" w:right="567"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67C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qomus.info/encyclopedia/cat-k/kam-uz/" TargetMode="External"/><Relationship Id="rId3" Type="http://schemas.openxmlformats.org/officeDocument/2006/relationships/settings" Target="settings.xml"/><Relationship Id="rId7" Type="http://schemas.openxmlformats.org/officeDocument/2006/relationships/hyperlink" Target="https://www.google.com/search?cs=0&amp;sca_esv=9e604a3141a4b337&amp;sxsrf=AE3TifMjAggjy72csvyMyclqyoKktChpxA%3A1759677584450&amp;q=Burrhus+Frederic+Skinner&amp;sa=X&amp;ved=2ahUKEwjo-5PqrY2QAxVI-AIHHaLrLJIQxccNegQIIhAB&amp;mstk=AUtExfBoeHO5zbX_2i5rBEJ2s3dQ1Fx2_myK7UH70pCub7VcVJk4iLqMuZnx5xmhreaFaXXW777j8W78lQLCgBgRLvYnQuAepskeinvCTCfSKia46YdkhpdBc3VhnOoE2VhtY1xV1E_05RFYXe1fsWZwzDze-z0WGMa84kcjmyoNOXYWYTU&amp;csui=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cs=0&amp;sca_esv=9e604a3141a4b337&amp;sxsrf=AE3TifMjAggjy72csvyMyclqyoKktChpxA%3A1759677584450&amp;q=Ivan+Pavlov&amp;sa=X&amp;ved=2ahUKEwjo-5PqrY2QAxVI-AIHHaLrLJIQxccNegQIHRAB&amp;mstk=AUtExfBoeHO5zbX_2i5rBEJ2s3dQ1Fx2_myK7UH70pCub7VcVJk4iLqMuZnx5xmhreaFaXXW777j8W78lQLCgBgRLvYnQuAepskeinvCTCfSKia46YdkhpdBc3VhnOoE2VhtY1xV1E_05RFYXe1fsWZwzDze-z0WGMa84kcjmyoNOXYWYTU&amp;csui=3" TargetMode="External"/><Relationship Id="rId11" Type="http://schemas.openxmlformats.org/officeDocument/2006/relationships/fontTable" Target="fontTable.xml"/><Relationship Id="rId5" Type="http://schemas.openxmlformats.org/officeDocument/2006/relationships/hyperlink" Target="https://www.google.com/search?cs=0&amp;sca_esv=9e604a3141a4b337&amp;sxsrf=AE3TifMjAggjy72csvyMyclqyoKktChpxA%3A1759677584450&amp;q=John+B.+Watson&amp;sa=X&amp;ved=2ahUKEwjo-5PqrY2QAxVI-AIHHaLrLJIQxccNegQIHxAB&amp;mstk=AUtExfBoeHO5zbX_2i5rBEJ2s3dQ1Fx2_myK7UH70pCub7VcVJk4iLqMuZnx5xmhreaFaXXW777j8W78lQLCgBgRLvYnQuAepskeinvCTCfSKia46YdkhpdBc3VhnOoE2VhtY1xV1E_05RFYXe1fsWZwzDze-z0WGMa84kcjmyoNOXYWYTU&amp;csui=3" TargetMode="External"/><Relationship Id="rId10" Type="http://schemas.openxmlformats.org/officeDocument/2006/relationships/hyperlink" Target="https://www.google.com/search?q=%D0%AD%D0%BD%D0%B3+%D1%8F%D2%9B%D0%B8%D0%BD+%D1%80%D0%B8%D0%B2%D0%BE%D0%B6%D0%BB%D0%B0%D0%BD%D0%B8%D1%88+%D0%B7%D0%BE%D0%BD%D0%B0%D1%81%D0%B8&amp;oq=%D1%8D%D0%BD%D0%B3+%D1%8F%D0%BA%D0%B8%D0%BD+%D1%80%D0%B8%D0%B2%D0%BE%D0%B6%D0%BB%D0%B0%D0%BD%D0%B8%D1%88+%D0%B7&amp;gs_lcrp=EgZjaHJvbWUqBwgBECEYoAEyBggAEEUYOTIHCAEQIRigATIHCAIQIRigATIHCAMQIRigATIHCAQQIRigAdIBCjY5NjM2ajBqMTWoAgiwAgHxBQn5pj0qldKJ&amp;sourceid=chrome&amp;ie=UTF-8&amp;mstk=AUtExfBLkeTxY5jMUOZdQBqUx_rgoJZzK_uhsW3k7J6NidW6y7UNAouBNbqGvQV5xKqmToTVtGWi14gwXMAMxT1iM3AS1q0h9tmjY_dXIpT5uqgbbuhhmkita-DsFJIYQfOaKoZeytHHjyzNQhA9gU65J5jmJjGLiu3GVBwQf0SgpslgfJA&amp;csui=3&amp;ved=2ahUKEwium-H7w92SAxXyCBAIHcE0IokQgK4QegQIARAB" TargetMode="External"/><Relationship Id="rId4" Type="http://schemas.openxmlformats.org/officeDocument/2006/relationships/webSettings" Target="webSettings.xml"/><Relationship Id="rId9" Type="http://schemas.openxmlformats.org/officeDocument/2006/relationships/hyperlink" Target="https://qomus.info/encyclopedia/cat-n/nafas-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3730</Words>
  <Characters>21267</Characters>
  <Application>Microsoft Office Word</Application>
  <DocSecurity>0</DocSecurity>
  <Lines>177</Lines>
  <Paragraphs>49</Paragraphs>
  <ScaleCrop>false</ScaleCrop>
  <Company>SPecialiST RePack</Company>
  <LinksUpToDate>false</LinksUpToDate>
  <CharactersWithSpaces>24948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2026-03-02T10:44:00Z</dcterms:created>
  <dcterms:modified xsi:type="dcterms:W3CDTF">2026-03-03T08:58:00Z</dcterms:modified>
</cp:coreProperties>
</file>