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AE07" w14:textId="50C0A666" w:rsidR="003124B3" w:rsidRDefault="003124B3" w:rsidP="00572C9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59EBD3C" w14:textId="3A2855D9" w:rsidR="00743C4B" w:rsidRPr="00743C4B" w:rsidRDefault="00743C4B" w:rsidP="00743C4B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rFonts w:eastAsia="Calibri"/>
          <w:b/>
          <w:bCs/>
          <w:color w:val="000000" w:themeColor="text1"/>
          <w:kern w:val="24"/>
          <w:sz w:val="28"/>
          <w:szCs w:val="28"/>
        </w:rPr>
        <w:t xml:space="preserve">3.6.2. </w:t>
      </w:r>
      <w:r w:rsidRPr="00743C4B">
        <w:rPr>
          <w:rFonts w:eastAsia="Calibri"/>
          <w:b/>
          <w:bCs/>
          <w:color w:val="000000" w:themeColor="text1"/>
          <w:kern w:val="24"/>
          <w:sz w:val="28"/>
          <w:szCs w:val="28"/>
        </w:rPr>
        <w:t xml:space="preserve">Тема. </w:t>
      </w:r>
      <w:r w:rsidRPr="00743C4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Методика </w:t>
      </w:r>
      <w:r w:rsidR="00262246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 xml:space="preserve"> выразительного чтения и </w:t>
      </w:r>
      <w:r w:rsidRPr="00743C4B">
        <w:rPr>
          <w:rFonts w:eastAsiaTheme="minorEastAsia"/>
          <w:b/>
          <w:bCs/>
          <w:color w:val="000000" w:themeColor="text1"/>
          <w:kern w:val="24"/>
          <w:sz w:val="28"/>
          <w:szCs w:val="28"/>
        </w:rPr>
        <w:t>анализа поэтических произведений</w:t>
      </w:r>
    </w:p>
    <w:p w14:paraId="09BC6A14" w14:textId="1C3E3EA2" w:rsidR="00743C4B" w:rsidRPr="00743C4B" w:rsidRDefault="00743C4B" w:rsidP="00572C9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AF59DA0" w14:textId="77777777" w:rsidR="00743C4B" w:rsidRPr="00743C4B" w:rsidRDefault="00743C4B" w:rsidP="00572C9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6EB4FDF" w14:textId="2A45F884" w:rsidR="003124B3" w:rsidRPr="00743C4B" w:rsidRDefault="003124B3" w:rsidP="00572C9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743C4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Задание 1. «Звуковой режиссёр» (по разделу «Выразительное чтение»)</w:t>
      </w:r>
    </w:p>
    <w:p w14:paraId="6C6413B9" w14:textId="37C9C683" w:rsidR="003124B3" w:rsidRPr="00572C9B" w:rsidRDefault="003124B3" w:rsidP="00572C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2C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572C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Практическое освоение элементов выразительного чтения (темп, тон, паузы, логическое ударение) для точной передачи авторского замысла</w:t>
      </w:r>
      <w:r w:rsidR="00572C9B" w:rsidRPr="00572C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2D1732B" w14:textId="405E73CF" w:rsidR="00572C9B" w:rsidRDefault="00572C9B" w:rsidP="00572C9B">
      <w:pPr>
        <w:spacing w:after="0" w:line="240" w:lineRule="auto"/>
        <w:jc w:val="both"/>
        <w:rPr>
          <w:rStyle w:val="citation-60"/>
          <w:rFonts w:ascii="Times New Roman" w:hAnsi="Times New Roman" w:cs="Times New Roman"/>
          <w:sz w:val="28"/>
          <w:szCs w:val="28"/>
        </w:rPr>
      </w:pPr>
      <w:r w:rsidRPr="00572C9B">
        <w:rPr>
          <w:rFonts w:ascii="Times New Roman" w:hAnsi="Times New Roman" w:cs="Times New Roman"/>
          <w:b/>
          <w:bCs/>
          <w:sz w:val="28"/>
          <w:szCs w:val="28"/>
        </w:rPr>
        <w:t>Шаг 1. Выбор текста.</w:t>
      </w:r>
      <w:r w:rsidRPr="00572C9B">
        <w:rPr>
          <w:rFonts w:ascii="Times New Roman" w:hAnsi="Times New Roman" w:cs="Times New Roman"/>
          <w:sz w:val="28"/>
          <w:szCs w:val="28"/>
        </w:rPr>
        <w:t xml:space="preserve"> Выберите 3–4 строки из известного стихотворения или прозаического отрывка. </w:t>
      </w:r>
      <w:r w:rsidRPr="00572C9B">
        <w:rPr>
          <w:rFonts w:ascii="Times New Roman" w:hAnsi="Times New Roman" w:cs="Times New Roman"/>
          <w:b/>
          <w:bCs/>
          <w:sz w:val="28"/>
          <w:szCs w:val="28"/>
        </w:rPr>
        <w:t>Шаг 2. Четыре эмоции.</w:t>
      </w:r>
      <w:r w:rsidRPr="00572C9B">
        <w:rPr>
          <w:rFonts w:ascii="Times New Roman" w:hAnsi="Times New Roman" w:cs="Times New Roman"/>
          <w:sz w:val="28"/>
          <w:szCs w:val="28"/>
        </w:rPr>
        <w:t xml:space="preserve"> Прочитайте этот отрывок четыре раза подряд, каждый раз передавая разное настроение: 1) Тревога/опасность; 2) Глубокое размышление; 3) Радостное предвкушение; 4) Равнодушие. </w:t>
      </w:r>
      <w:r w:rsidRPr="00572C9B">
        <w:rPr>
          <w:rStyle w:val="citation-60"/>
          <w:rFonts w:ascii="Times New Roman" w:hAnsi="Times New Roman" w:cs="Times New Roman"/>
          <w:b/>
          <w:bCs/>
          <w:sz w:val="28"/>
          <w:szCs w:val="28"/>
        </w:rPr>
        <w:t>Шаг 3. Анализ.</w:t>
      </w:r>
      <w:r w:rsidRPr="00572C9B">
        <w:rPr>
          <w:rStyle w:val="citation-60"/>
          <w:rFonts w:ascii="Times New Roman" w:hAnsi="Times New Roman" w:cs="Times New Roman"/>
          <w:sz w:val="28"/>
          <w:szCs w:val="28"/>
        </w:rPr>
        <w:t xml:space="preserve"> Обсудите в парах, какие ключевые элементы вы сознательно меняли, чтобы добиться нужного эффекта: силу голоса, темп речи, ритм речи, частоту пауз, мелодику тона, логические ударения.</w:t>
      </w:r>
    </w:p>
    <w:p w14:paraId="028DAEBC" w14:textId="77777777" w:rsidR="00572C9B" w:rsidRPr="00572C9B" w:rsidRDefault="00572C9B" w:rsidP="00572C9B">
      <w:pPr>
        <w:spacing w:after="0" w:line="240" w:lineRule="auto"/>
        <w:jc w:val="both"/>
        <w:rPr>
          <w:rStyle w:val="citation-60"/>
          <w:rFonts w:ascii="Times New Roman" w:hAnsi="Times New Roman" w:cs="Times New Roman"/>
          <w:sz w:val="28"/>
          <w:szCs w:val="28"/>
        </w:rPr>
      </w:pPr>
    </w:p>
    <w:p w14:paraId="7F731D77" w14:textId="77777777" w:rsidR="00572C9B" w:rsidRPr="00572C9B" w:rsidRDefault="00572C9B" w:rsidP="00572C9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72C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Задание 2. «Конструктор сюжета» (по разделу «Сюжет и композиция»)</w:t>
      </w:r>
    </w:p>
    <w:p w14:paraId="7E3E58E2" w14:textId="77777777" w:rsidR="00572C9B" w:rsidRPr="00572C9B" w:rsidRDefault="00572C9B" w:rsidP="00572C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2C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572C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Глубокое понимание взаимосвязи и роли обязательных (основных) и факультативных (необязательных) элементов сюжета и композиции</w:t>
      </w:r>
    </w:p>
    <w:p w14:paraId="5A12D75B" w14:textId="1075104E" w:rsidR="00572C9B" w:rsidRDefault="00572C9B" w:rsidP="00572C9B">
      <w:pPr>
        <w:spacing w:after="0" w:line="240" w:lineRule="auto"/>
        <w:jc w:val="both"/>
        <w:rPr>
          <w:rStyle w:val="citation-55"/>
          <w:rFonts w:ascii="Times New Roman" w:hAnsi="Times New Roman" w:cs="Times New Roman"/>
          <w:sz w:val="28"/>
          <w:szCs w:val="28"/>
        </w:rPr>
      </w:pPr>
      <w:r w:rsidRPr="00572C9B">
        <w:rPr>
          <w:rFonts w:ascii="Times New Roman" w:hAnsi="Times New Roman" w:cs="Times New Roman"/>
          <w:b/>
          <w:bCs/>
          <w:sz w:val="28"/>
          <w:szCs w:val="28"/>
        </w:rPr>
        <w:t>Шаг 1. Деконструкция.</w:t>
      </w:r>
      <w:r w:rsidRPr="00572C9B">
        <w:rPr>
          <w:rFonts w:ascii="Times New Roman" w:hAnsi="Times New Roman" w:cs="Times New Roman"/>
          <w:sz w:val="28"/>
          <w:szCs w:val="28"/>
        </w:rPr>
        <w:t xml:space="preserve"> Возьмите короткий рассказ (например, А.П. Чехова). </w:t>
      </w:r>
      <w:r w:rsidRPr="00572C9B">
        <w:rPr>
          <w:rStyle w:val="citation-58"/>
          <w:rFonts w:ascii="Times New Roman" w:hAnsi="Times New Roman" w:cs="Times New Roman"/>
          <w:sz w:val="28"/>
          <w:szCs w:val="28"/>
        </w:rPr>
        <w:t>В группах разделите его на 5 основных частей сюжета: Экспозиция, Завязка, Развитие действия, Кульминация, Развязка</w:t>
      </w:r>
      <w:r w:rsidRPr="00572C9B">
        <w:rPr>
          <w:rFonts w:ascii="Times New Roman" w:hAnsi="Times New Roman" w:cs="Times New Roman"/>
          <w:sz w:val="28"/>
          <w:szCs w:val="28"/>
        </w:rPr>
        <w:t xml:space="preserve">. </w:t>
      </w:r>
      <w:r w:rsidRPr="00572C9B">
        <w:rPr>
          <w:rStyle w:val="citation-57"/>
          <w:rFonts w:ascii="Times New Roman" w:hAnsi="Times New Roman" w:cs="Times New Roman"/>
          <w:b/>
          <w:bCs/>
          <w:sz w:val="28"/>
          <w:szCs w:val="28"/>
        </w:rPr>
        <w:t>Шаг 2. Идентификация.</w:t>
      </w:r>
      <w:r w:rsidRPr="00572C9B">
        <w:rPr>
          <w:rStyle w:val="citation-57"/>
          <w:rFonts w:ascii="Times New Roman" w:hAnsi="Times New Roman" w:cs="Times New Roman"/>
          <w:sz w:val="28"/>
          <w:szCs w:val="28"/>
        </w:rPr>
        <w:t xml:space="preserve"> Выделите факультативные элементы: Пролог/Эпилог, вставные элементы ("рассказ в рассказе"), подробности обстановки (детали), пейзажи/портреты</w:t>
      </w:r>
      <w:r w:rsidRPr="00572C9B">
        <w:rPr>
          <w:rFonts w:ascii="Times New Roman" w:hAnsi="Times New Roman" w:cs="Times New Roman"/>
          <w:sz w:val="28"/>
          <w:szCs w:val="28"/>
        </w:rPr>
        <w:t xml:space="preserve">. </w:t>
      </w:r>
      <w:r w:rsidRPr="00572C9B">
        <w:rPr>
          <w:rStyle w:val="citation-56"/>
          <w:rFonts w:ascii="Times New Roman" w:hAnsi="Times New Roman" w:cs="Times New Roman"/>
          <w:b/>
          <w:bCs/>
          <w:sz w:val="28"/>
          <w:szCs w:val="28"/>
        </w:rPr>
        <w:t>Шаг 3. Реконструкция.</w:t>
      </w:r>
      <w:r w:rsidRPr="00572C9B">
        <w:rPr>
          <w:rStyle w:val="citation-56"/>
          <w:rFonts w:ascii="Times New Roman" w:hAnsi="Times New Roman" w:cs="Times New Roman"/>
          <w:sz w:val="28"/>
          <w:szCs w:val="28"/>
        </w:rPr>
        <w:t xml:space="preserve"> Предложите, как изменится понимание произведения и его конфликт </w:t>
      </w:r>
      <w:r w:rsidRPr="00572C9B">
        <w:rPr>
          <w:rStyle w:val="citation-55"/>
          <w:rFonts w:ascii="Times New Roman" w:hAnsi="Times New Roman" w:cs="Times New Roman"/>
          <w:sz w:val="28"/>
          <w:szCs w:val="28"/>
        </w:rPr>
        <w:t>, если: 1) Убрать Экспозицию, 2) Переместить Эпилог в начало (сделать его Прологом), 3) Удалить самое крупное художественное описание (пейзаж/портрет).</w:t>
      </w:r>
    </w:p>
    <w:p w14:paraId="75FF480B" w14:textId="77777777" w:rsidR="00572C9B" w:rsidRPr="00572C9B" w:rsidRDefault="00572C9B" w:rsidP="00572C9B">
      <w:pPr>
        <w:spacing w:after="0" w:line="240" w:lineRule="auto"/>
        <w:jc w:val="both"/>
        <w:rPr>
          <w:rStyle w:val="citation-55"/>
          <w:rFonts w:ascii="Times New Roman" w:hAnsi="Times New Roman" w:cs="Times New Roman"/>
          <w:sz w:val="28"/>
          <w:szCs w:val="28"/>
        </w:rPr>
      </w:pPr>
    </w:p>
    <w:p w14:paraId="29F82539" w14:textId="77777777" w:rsidR="00572C9B" w:rsidRPr="00572C9B" w:rsidRDefault="00572C9B" w:rsidP="00572C9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72C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Задание 3. «Две линзы анализа» (по разделу «План анализа лирического произведения»)</w:t>
      </w:r>
    </w:p>
    <w:p w14:paraId="2FB8B315" w14:textId="2C8A4E18" w:rsidR="00572C9B" w:rsidRPr="00572C9B" w:rsidRDefault="00572C9B" w:rsidP="00572C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2C9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572C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Применение двух ключевых аспектов анализа лирического произведения — структурно-семантического и историко-литературного — и осознание их взаимного обогащения.</w:t>
      </w:r>
    </w:p>
    <w:p w14:paraId="5E1A9388" w14:textId="1D839045" w:rsidR="00572C9B" w:rsidRDefault="00572C9B" w:rsidP="00572C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C9B">
        <w:rPr>
          <w:rFonts w:ascii="Times New Roman" w:hAnsi="Times New Roman" w:cs="Times New Roman"/>
          <w:b/>
          <w:bCs/>
          <w:sz w:val="28"/>
          <w:szCs w:val="28"/>
        </w:rPr>
        <w:t>Шаг 1. Разделение.</w:t>
      </w:r>
      <w:r w:rsidRPr="00572C9B">
        <w:rPr>
          <w:rFonts w:ascii="Times New Roman" w:hAnsi="Times New Roman" w:cs="Times New Roman"/>
          <w:sz w:val="28"/>
          <w:szCs w:val="28"/>
        </w:rPr>
        <w:t xml:space="preserve"> Выберите короткое, но насыщенное по смыслу стихотворение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2C9B">
        <w:rPr>
          <w:rFonts w:ascii="Times New Roman" w:hAnsi="Times New Roman" w:cs="Times New Roman"/>
          <w:sz w:val="28"/>
          <w:szCs w:val="28"/>
        </w:rPr>
        <w:t xml:space="preserve"> Разделитесь на две команды. </w:t>
      </w:r>
      <w:r w:rsidRPr="00572C9B">
        <w:rPr>
          <w:rStyle w:val="citation-51"/>
          <w:rFonts w:ascii="Times New Roman" w:hAnsi="Times New Roman" w:cs="Times New Roman"/>
          <w:b/>
          <w:bCs/>
          <w:sz w:val="28"/>
          <w:szCs w:val="28"/>
        </w:rPr>
        <w:t>Команда А</w:t>
      </w:r>
      <w:r w:rsidRPr="00572C9B">
        <w:rPr>
          <w:rStyle w:val="citation-51"/>
          <w:rFonts w:ascii="Times New Roman" w:hAnsi="Times New Roman" w:cs="Times New Roman"/>
          <w:sz w:val="28"/>
          <w:szCs w:val="28"/>
        </w:rPr>
        <w:t xml:space="preserve"> анализирует его с помощью </w:t>
      </w:r>
      <w:r>
        <w:rPr>
          <w:rStyle w:val="citation-51"/>
          <w:rFonts w:ascii="Times New Roman" w:hAnsi="Times New Roman" w:cs="Times New Roman"/>
          <w:b/>
          <w:bCs/>
          <w:sz w:val="28"/>
          <w:szCs w:val="28"/>
        </w:rPr>
        <w:t>с</w:t>
      </w:r>
      <w:r w:rsidRPr="00572C9B">
        <w:rPr>
          <w:rStyle w:val="citation-51"/>
          <w:rFonts w:ascii="Times New Roman" w:hAnsi="Times New Roman" w:cs="Times New Roman"/>
          <w:b/>
          <w:bCs/>
          <w:sz w:val="28"/>
          <w:szCs w:val="28"/>
        </w:rPr>
        <w:t>труктурно-семантического аспекта</w:t>
      </w:r>
      <w:r w:rsidRPr="00572C9B">
        <w:rPr>
          <w:rStyle w:val="citation-51"/>
          <w:rFonts w:ascii="Times New Roman" w:hAnsi="Times New Roman" w:cs="Times New Roman"/>
          <w:sz w:val="28"/>
          <w:szCs w:val="28"/>
        </w:rPr>
        <w:t xml:space="preserve"> (Композиция, Образный ряд, Звуковой/Лексический/Синтаксический строй, Тропы/Фигуры)</w:t>
      </w:r>
      <w:r w:rsidRPr="00572C9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E2AA10" w14:textId="5B4276DD" w:rsidR="00572C9B" w:rsidRPr="00572C9B" w:rsidRDefault="00572C9B" w:rsidP="00572C9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72C9B">
        <w:rPr>
          <w:rStyle w:val="citation-50"/>
          <w:rFonts w:ascii="Times New Roman" w:hAnsi="Times New Roman" w:cs="Times New Roman"/>
          <w:b/>
          <w:bCs/>
          <w:sz w:val="28"/>
          <w:szCs w:val="28"/>
        </w:rPr>
        <w:t>Команда Б</w:t>
      </w:r>
      <w:r w:rsidRPr="00572C9B">
        <w:rPr>
          <w:rStyle w:val="citation-50"/>
          <w:rFonts w:ascii="Times New Roman" w:hAnsi="Times New Roman" w:cs="Times New Roman"/>
          <w:sz w:val="28"/>
          <w:szCs w:val="28"/>
        </w:rPr>
        <w:t xml:space="preserve"> анализирует его с помощью </w:t>
      </w:r>
      <w:r>
        <w:rPr>
          <w:rStyle w:val="citation-50"/>
          <w:rFonts w:ascii="Times New Roman" w:hAnsi="Times New Roman" w:cs="Times New Roman"/>
          <w:b/>
          <w:bCs/>
          <w:sz w:val="28"/>
          <w:szCs w:val="28"/>
        </w:rPr>
        <w:t>и</w:t>
      </w:r>
      <w:r w:rsidRPr="00572C9B">
        <w:rPr>
          <w:rStyle w:val="citation-50"/>
          <w:rFonts w:ascii="Times New Roman" w:hAnsi="Times New Roman" w:cs="Times New Roman"/>
          <w:b/>
          <w:bCs/>
          <w:sz w:val="28"/>
          <w:szCs w:val="28"/>
        </w:rPr>
        <w:t>сторико-литературного аспекта</w:t>
      </w:r>
      <w:r w:rsidRPr="00572C9B">
        <w:rPr>
          <w:rStyle w:val="citation-50"/>
          <w:rFonts w:ascii="Times New Roman" w:hAnsi="Times New Roman" w:cs="Times New Roman"/>
          <w:sz w:val="28"/>
          <w:szCs w:val="28"/>
        </w:rPr>
        <w:t xml:space="preserve"> (Место в творчестве поэта, Историко-культурные комментарии, Тематика)</w:t>
      </w:r>
      <w:r w:rsidRPr="00572C9B">
        <w:rPr>
          <w:rFonts w:ascii="Times New Roman" w:hAnsi="Times New Roman" w:cs="Times New Roman"/>
          <w:sz w:val="28"/>
          <w:szCs w:val="28"/>
        </w:rPr>
        <w:t xml:space="preserve">. </w:t>
      </w:r>
      <w:r w:rsidRPr="00572C9B">
        <w:rPr>
          <w:rFonts w:ascii="Times New Roman" w:hAnsi="Times New Roman" w:cs="Times New Roman"/>
          <w:b/>
          <w:bCs/>
          <w:sz w:val="28"/>
          <w:szCs w:val="28"/>
        </w:rPr>
        <w:t>Шаг 2. Синтез.</w:t>
      </w:r>
      <w:r w:rsidRPr="00572C9B">
        <w:rPr>
          <w:rFonts w:ascii="Times New Roman" w:hAnsi="Times New Roman" w:cs="Times New Roman"/>
          <w:sz w:val="28"/>
          <w:szCs w:val="28"/>
        </w:rPr>
        <w:t xml:space="preserve"> Каждая команда представляет свои выводы. </w:t>
      </w:r>
      <w:r w:rsidRPr="00572C9B">
        <w:rPr>
          <w:rStyle w:val="citation-49"/>
          <w:rFonts w:ascii="Times New Roman" w:hAnsi="Times New Roman" w:cs="Times New Roman"/>
          <w:sz w:val="28"/>
          <w:szCs w:val="28"/>
        </w:rPr>
        <w:t>Обсудите, как знание исторического контекста (Команда Б) помогает глубже понять смысловую роль стихотворного размера (Команда А)</w:t>
      </w:r>
      <w:r w:rsidRPr="00572C9B">
        <w:rPr>
          <w:rFonts w:ascii="Times New Roman" w:hAnsi="Times New Roman" w:cs="Times New Roman"/>
          <w:sz w:val="28"/>
          <w:szCs w:val="28"/>
        </w:rPr>
        <w:t>, и наоборот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154674" w14:textId="77777777" w:rsidR="00572C9B" w:rsidRPr="003124B3" w:rsidRDefault="00572C9B" w:rsidP="003124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A7BCF6" w14:textId="4799D01F" w:rsidR="00F276B7" w:rsidRPr="003124B3" w:rsidRDefault="00F276B7" w:rsidP="003124B3">
      <w:pPr>
        <w:rPr>
          <w:sz w:val="28"/>
          <w:szCs w:val="28"/>
        </w:rPr>
      </w:pPr>
    </w:p>
    <w:sectPr w:rsidR="00F276B7" w:rsidRPr="00312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B5DC5"/>
    <w:multiLevelType w:val="hybridMultilevel"/>
    <w:tmpl w:val="43C66900"/>
    <w:lvl w:ilvl="0" w:tplc="C51091A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E50B9"/>
    <w:multiLevelType w:val="hybridMultilevel"/>
    <w:tmpl w:val="362478A8"/>
    <w:lvl w:ilvl="0" w:tplc="5CE659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A2007"/>
    <w:multiLevelType w:val="hybridMultilevel"/>
    <w:tmpl w:val="3EA49EBC"/>
    <w:lvl w:ilvl="0" w:tplc="271E2F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100833"/>
    <w:multiLevelType w:val="hybridMultilevel"/>
    <w:tmpl w:val="EB2EC71E"/>
    <w:lvl w:ilvl="0" w:tplc="851C0D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B3C29"/>
    <w:multiLevelType w:val="hybridMultilevel"/>
    <w:tmpl w:val="6CD6BC54"/>
    <w:lvl w:ilvl="0" w:tplc="A4781D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20ABB"/>
    <w:multiLevelType w:val="hybridMultilevel"/>
    <w:tmpl w:val="9AA43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E59A0"/>
    <w:multiLevelType w:val="hybridMultilevel"/>
    <w:tmpl w:val="B19AF8BA"/>
    <w:lvl w:ilvl="0" w:tplc="843A05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E3C69"/>
    <w:multiLevelType w:val="hybridMultilevel"/>
    <w:tmpl w:val="822C3F12"/>
    <w:lvl w:ilvl="0" w:tplc="271E2F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9E"/>
    <w:rsid w:val="00023BCB"/>
    <w:rsid w:val="000246B5"/>
    <w:rsid w:val="0007719E"/>
    <w:rsid w:val="00262246"/>
    <w:rsid w:val="0030122C"/>
    <w:rsid w:val="003124B3"/>
    <w:rsid w:val="00431D8D"/>
    <w:rsid w:val="004A1551"/>
    <w:rsid w:val="00572C9B"/>
    <w:rsid w:val="006822E2"/>
    <w:rsid w:val="00743C4B"/>
    <w:rsid w:val="007F7FAA"/>
    <w:rsid w:val="00AE641F"/>
    <w:rsid w:val="00C4628A"/>
    <w:rsid w:val="00C85323"/>
    <w:rsid w:val="00F2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AA61"/>
  <w15:chartTrackingRefBased/>
  <w15:docId w15:val="{6538C0FE-52C5-45B4-AF11-B836B0C2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FAA"/>
    <w:pPr>
      <w:ind w:left="720"/>
      <w:contextualSpacing/>
    </w:pPr>
  </w:style>
  <w:style w:type="character" w:customStyle="1" w:styleId="citation-60">
    <w:name w:val="citation-60"/>
    <w:basedOn w:val="a0"/>
    <w:rsid w:val="00572C9B"/>
  </w:style>
  <w:style w:type="character" w:customStyle="1" w:styleId="citation-58">
    <w:name w:val="citation-58"/>
    <w:basedOn w:val="a0"/>
    <w:rsid w:val="00572C9B"/>
  </w:style>
  <w:style w:type="character" w:customStyle="1" w:styleId="citation-57">
    <w:name w:val="citation-57"/>
    <w:basedOn w:val="a0"/>
    <w:rsid w:val="00572C9B"/>
  </w:style>
  <w:style w:type="character" w:customStyle="1" w:styleId="citation-56">
    <w:name w:val="citation-56"/>
    <w:basedOn w:val="a0"/>
    <w:rsid w:val="00572C9B"/>
  </w:style>
  <w:style w:type="character" w:customStyle="1" w:styleId="citation-55">
    <w:name w:val="citation-55"/>
    <w:basedOn w:val="a0"/>
    <w:rsid w:val="00572C9B"/>
  </w:style>
  <w:style w:type="character" w:customStyle="1" w:styleId="citation-51">
    <w:name w:val="citation-51"/>
    <w:basedOn w:val="a0"/>
    <w:rsid w:val="00572C9B"/>
  </w:style>
  <w:style w:type="character" w:customStyle="1" w:styleId="citation-50">
    <w:name w:val="citation-50"/>
    <w:basedOn w:val="a0"/>
    <w:rsid w:val="00572C9B"/>
  </w:style>
  <w:style w:type="character" w:customStyle="1" w:styleId="citation-49">
    <w:name w:val="citation-49"/>
    <w:basedOn w:val="a0"/>
    <w:rsid w:val="00572C9B"/>
  </w:style>
  <w:style w:type="paragraph" w:styleId="a4">
    <w:name w:val="Normal (Web)"/>
    <w:basedOn w:val="a"/>
    <w:uiPriority w:val="99"/>
    <w:semiHidden/>
    <w:unhideWhenUsed/>
    <w:rsid w:val="00743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E-MaxPCShop</dc:creator>
  <cp:keywords/>
  <dc:description/>
  <cp:lastModifiedBy>Avloniy</cp:lastModifiedBy>
  <cp:revision>8</cp:revision>
  <dcterms:created xsi:type="dcterms:W3CDTF">2025-01-05T08:09:00Z</dcterms:created>
  <dcterms:modified xsi:type="dcterms:W3CDTF">2025-12-12T10:23:00Z</dcterms:modified>
</cp:coreProperties>
</file>