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tabs>
          <w:tab w:val="left" w:leader="none" w:pos="360"/>
        </w:tabs>
        <w:autoSpaceDE w:val="false"/>
        <w:autoSpaceDN w:val="false"/>
        <w:spacing w:before="320" w:lineRule="exact" w:line="322"/>
        <w:ind w:left="157"/>
        <w:jc w:val="left"/>
        <w:rPr/>
      </w:pPr>
      <w:bookmarkStart w:id="0" w:name="_GoBack"/>
      <w:bookmarkEnd w:id="0"/>
      <w:r>
        <w:rPr>
          <w:rFonts w:ascii="Times New Roman" w:cs="Times New Roman" w:eastAsia="Times New Roman" w:hAnsi="Times New Roman" w:hint="default"/>
          <w:b/>
          <w:bCs/>
          <w:i w:val="false"/>
          <w:iCs w:val="false"/>
          <w:color w:val="auto"/>
          <w:sz w:val="28"/>
          <w:szCs w:val="22"/>
          <w:highlight w:val="none"/>
          <w:vertAlign w:val="baseline"/>
          <w:em w:val="none"/>
          <w:lang w:val="tr-TR" w:eastAsia="en-US"/>
        </w:rPr>
        <w:t>1.3. 2. Mavzu .Maktabgacha</w:t>
      </w:r>
      <w:r>
        <w:rPr>
          <w:rFonts w:ascii="Times New Roman" w:cs="Times New Roman" w:eastAsia="Times New Roman" w:hAnsi="Times New Roman" w:hint="default"/>
          <w:b/>
          <w:bCs/>
          <w:i w:val="false"/>
          <w:iCs w:val="false"/>
          <w:color w:val="auto"/>
          <w:spacing w:val="-8"/>
          <w:sz w:val="28"/>
          <w:szCs w:val="22"/>
          <w:highlight w:val="none"/>
          <w:vertAlign w:val="baseline"/>
          <w:em w:val="none"/>
          <w:lang w:val="tr-TR" w:eastAsia="en-US"/>
        </w:rPr>
        <w:t xml:space="preserve"> </w:t>
      </w:r>
      <w:r>
        <w:rPr>
          <w:rFonts w:ascii="Times New Roman" w:cs="Times New Roman" w:eastAsia="Times New Roman" w:hAnsi="Times New Roman" w:hint="default"/>
          <w:b/>
          <w:bCs/>
          <w:i w:val="false"/>
          <w:iCs w:val="false"/>
          <w:color w:val="auto"/>
          <w:sz w:val="28"/>
          <w:szCs w:val="22"/>
          <w:highlight w:val="none"/>
          <w:vertAlign w:val="baseline"/>
          <w:em w:val="none"/>
          <w:lang w:val="tr-TR" w:eastAsia="en-US"/>
        </w:rPr>
        <w:t>ta’lim</w:t>
      </w:r>
      <w:r>
        <w:rPr>
          <w:rFonts w:ascii="Times New Roman" w:cs="Times New Roman" w:eastAsia="Times New Roman" w:hAnsi="Times New Roman" w:hint="default"/>
          <w:b/>
          <w:bCs/>
          <w:i w:val="false"/>
          <w:iCs w:val="false"/>
          <w:color w:val="auto"/>
          <w:spacing w:val="-12"/>
          <w:sz w:val="28"/>
          <w:szCs w:val="22"/>
          <w:highlight w:val="none"/>
          <w:vertAlign w:val="baseline"/>
          <w:em w:val="none"/>
          <w:lang w:val="tr-TR" w:eastAsia="en-US"/>
        </w:rPr>
        <w:t xml:space="preserve"> </w:t>
      </w:r>
      <w:r>
        <w:rPr>
          <w:rFonts w:ascii="Times New Roman" w:cs="Times New Roman" w:eastAsia="Times New Roman" w:hAnsi="Times New Roman" w:hint="default"/>
          <w:b/>
          <w:bCs/>
          <w:i w:val="false"/>
          <w:iCs w:val="false"/>
          <w:color w:val="auto"/>
          <w:sz w:val="28"/>
          <w:szCs w:val="22"/>
          <w:highlight w:val="none"/>
          <w:vertAlign w:val="baseline"/>
          <w:em w:val="none"/>
          <w:lang w:val="tr-TR" w:eastAsia="en-US"/>
        </w:rPr>
        <w:t>tashkilotida</w:t>
      </w:r>
      <w:r>
        <w:rPr>
          <w:rFonts w:ascii="Times New Roman" w:cs="Times New Roman" w:eastAsia="Times New Roman" w:hAnsi="Times New Roman" w:hint="default"/>
          <w:b/>
          <w:bCs/>
          <w:i w:val="false"/>
          <w:iCs w:val="false"/>
          <w:color w:val="auto"/>
          <w:spacing w:val="-5"/>
          <w:sz w:val="28"/>
          <w:szCs w:val="22"/>
          <w:highlight w:val="none"/>
          <w:vertAlign w:val="baseline"/>
          <w:em w:val="none"/>
          <w:lang w:val="tr-TR" w:eastAsia="en-US"/>
        </w:rPr>
        <w:t xml:space="preserve"> </w:t>
      </w:r>
      <w:r>
        <w:rPr>
          <w:rFonts w:ascii="Times New Roman" w:cs="Times New Roman" w:eastAsia="Times New Roman" w:hAnsi="Times New Roman" w:hint="default"/>
          <w:b/>
          <w:bCs/>
          <w:i w:val="false"/>
          <w:iCs w:val="false"/>
          <w:color w:val="auto"/>
          <w:sz w:val="28"/>
          <w:szCs w:val="22"/>
          <w:highlight w:val="none"/>
          <w:vertAlign w:val="baseline"/>
          <w:em w:val="none"/>
          <w:lang w:val="tr-TR" w:eastAsia="en-US"/>
        </w:rPr>
        <w:t>bolalarga</w:t>
      </w:r>
      <w:r>
        <w:rPr>
          <w:rFonts w:ascii="Times New Roman" w:cs="Times New Roman" w:eastAsia="Times New Roman" w:hAnsi="Times New Roman" w:hint="default"/>
          <w:b/>
          <w:bCs/>
          <w:i w:val="false"/>
          <w:iCs w:val="false"/>
          <w:color w:val="auto"/>
          <w:spacing w:val="-7"/>
          <w:sz w:val="28"/>
          <w:szCs w:val="22"/>
          <w:highlight w:val="none"/>
          <w:vertAlign w:val="baseline"/>
          <w:em w:val="none"/>
          <w:lang w:val="tr-TR" w:eastAsia="en-US"/>
        </w:rPr>
        <w:t xml:space="preserve"> </w:t>
      </w:r>
      <w:r>
        <w:rPr>
          <w:rFonts w:ascii="Times New Roman" w:cs="Times New Roman" w:eastAsia="Times New Roman" w:hAnsi="Times New Roman" w:hint="default"/>
          <w:b/>
          <w:bCs/>
          <w:i w:val="false"/>
          <w:iCs w:val="false"/>
          <w:color w:val="auto"/>
          <w:spacing w:val="-2"/>
          <w:sz w:val="28"/>
          <w:szCs w:val="22"/>
          <w:highlight w:val="none"/>
          <w:vertAlign w:val="baseline"/>
          <w:em w:val="none"/>
          <w:lang w:val="tr-TR" w:eastAsia="en-US"/>
        </w:rPr>
        <w:t>nisbatan</w:t>
      </w:r>
    </w:p>
    <w:p>
      <w:pPr>
        <w:pStyle w:val="style0"/>
        <w:rPr/>
      </w:pPr>
      <w:r>
        <w:rPr>
          <w:rFonts w:ascii="Times New Roman" w:cs="Times New Roman" w:eastAsia="Times New Roman" w:hAnsi="Times New Roman" w:hint="default"/>
          <w:b/>
          <w:bCs/>
          <w:i w:val="false"/>
          <w:iCs w:val="false"/>
          <w:color w:val="auto"/>
          <w:sz w:val="28"/>
          <w:szCs w:val="22"/>
          <w:highlight w:val="none"/>
          <w:vertAlign w:val="baseline"/>
          <w:em w:val="none"/>
          <w:lang w:val="tr-TR" w:eastAsia="en-US"/>
        </w:rPr>
        <w:t>zo‘ravonlik</w:t>
      </w:r>
      <w:r>
        <w:rPr>
          <w:rFonts w:ascii="Times New Roman" w:cs="Times New Roman" w:eastAsia="Times New Roman" w:hAnsi="Times New Roman" w:hint="default"/>
          <w:b/>
          <w:bCs/>
          <w:i w:val="false"/>
          <w:iCs w:val="false"/>
          <w:color w:val="auto"/>
          <w:spacing w:val="-12"/>
          <w:sz w:val="28"/>
          <w:szCs w:val="22"/>
          <w:highlight w:val="none"/>
          <w:vertAlign w:val="baseline"/>
          <w:em w:val="none"/>
          <w:lang w:val="tr-TR" w:eastAsia="en-US"/>
        </w:rPr>
        <w:t xml:space="preserve"> </w:t>
      </w:r>
      <w:r>
        <w:rPr>
          <w:rFonts w:ascii="Times New Roman" w:cs="Times New Roman" w:eastAsia="Times New Roman" w:hAnsi="Times New Roman" w:hint="default"/>
          <w:b/>
          <w:bCs/>
          <w:i w:val="false"/>
          <w:iCs w:val="false"/>
          <w:color w:val="auto"/>
          <w:sz w:val="28"/>
          <w:szCs w:val="22"/>
          <w:highlight w:val="none"/>
          <w:vertAlign w:val="baseline"/>
          <w:em w:val="none"/>
          <w:lang w:val="tr-TR" w:eastAsia="en-US"/>
        </w:rPr>
        <w:t>holatlarining</w:t>
      </w:r>
      <w:r>
        <w:rPr>
          <w:rFonts w:ascii="Times New Roman" w:cs="Times New Roman" w:eastAsia="Times New Roman" w:hAnsi="Times New Roman" w:hint="default"/>
          <w:b/>
          <w:bCs/>
          <w:i w:val="false"/>
          <w:iCs w:val="false"/>
          <w:color w:val="auto"/>
          <w:spacing w:val="-10"/>
          <w:sz w:val="28"/>
          <w:szCs w:val="22"/>
          <w:highlight w:val="none"/>
          <w:vertAlign w:val="baseline"/>
          <w:em w:val="none"/>
          <w:lang w:val="tr-TR" w:eastAsia="en-US"/>
        </w:rPr>
        <w:t xml:space="preserve"> </w:t>
      </w:r>
      <w:r>
        <w:rPr>
          <w:rFonts w:ascii="Times New Roman" w:cs="Times New Roman" w:eastAsia="Times New Roman" w:hAnsi="Times New Roman" w:hint="default"/>
          <w:b/>
          <w:bCs/>
          <w:i w:val="false"/>
          <w:iCs w:val="false"/>
          <w:color w:val="auto"/>
          <w:sz w:val="28"/>
          <w:szCs w:val="22"/>
          <w:highlight w:val="none"/>
          <w:vertAlign w:val="baseline"/>
          <w:em w:val="none"/>
          <w:lang w:val="tr-TR" w:eastAsia="en-US"/>
        </w:rPr>
        <w:t>oldini</w:t>
      </w:r>
      <w:r>
        <w:rPr>
          <w:rFonts w:ascii="Times New Roman" w:cs="Times New Roman" w:eastAsia="Times New Roman" w:hAnsi="Times New Roman" w:hint="default"/>
          <w:b/>
          <w:bCs/>
          <w:i w:val="false"/>
          <w:iCs w:val="false"/>
          <w:color w:val="auto"/>
          <w:spacing w:val="-7"/>
          <w:sz w:val="28"/>
          <w:szCs w:val="22"/>
          <w:highlight w:val="none"/>
          <w:vertAlign w:val="baseline"/>
          <w:em w:val="none"/>
          <w:lang w:val="tr-TR" w:eastAsia="en-US"/>
        </w:rPr>
        <w:t xml:space="preserve"> </w:t>
      </w:r>
      <w:r>
        <w:rPr>
          <w:rFonts w:ascii="Times New Roman" w:cs="Times New Roman" w:eastAsia="Times New Roman" w:hAnsi="Times New Roman" w:hint="default"/>
          <w:b/>
          <w:bCs/>
          <w:i w:val="false"/>
          <w:iCs w:val="false"/>
          <w:color w:val="auto"/>
          <w:spacing w:val="-4"/>
          <w:sz w:val="28"/>
          <w:szCs w:val="22"/>
          <w:highlight w:val="none"/>
          <w:vertAlign w:val="baseline"/>
          <w:em w:val="none"/>
          <w:lang w:val="tr-TR" w:eastAsia="en-US"/>
        </w:rPr>
        <w:t>olish</w:t>
      </w:r>
    </w:p>
    <w:p>
      <w:pPr>
        <w:pStyle w:val="style0"/>
        <w:rPr/>
      </w:pPr>
      <w:r>
        <w:rPr>
          <w:rFonts w:ascii="Times New Roman" w:cs="Times New Roman" w:eastAsia="Times New Roman" w:hAnsi="Times New Roman" w:hint="default"/>
          <w:b/>
          <w:bCs/>
          <w:i w:val="false"/>
          <w:iCs w:val="false"/>
          <w:color w:val="auto"/>
          <w:spacing w:val="-4"/>
          <w:sz w:val="28"/>
          <w:szCs w:val="22"/>
          <w:highlight w:val="none"/>
          <w:vertAlign w:val="baseline"/>
          <w:em w:val="none"/>
          <w:lang w:val="tr-TR" w:eastAsia="en-US"/>
        </w:rPr>
        <w:t>Reja.</w:t>
      </w:r>
    </w:p>
    <w:p>
      <w:pPr>
        <w:pStyle w:val="style0"/>
        <w:rPr/>
      </w:pPr>
      <w:r>
        <w:rPr>
          <w:lang w:val="en-US"/>
        </w:rPr>
        <w:t>1.Maktabgacha ta’lim tashkilotida bolalarga nisbatan zo‘ravonlik tushunchasi va uning turlari</w:t>
      </w:r>
    </w:p>
    <w:p>
      <w:pPr>
        <w:pStyle w:val="style0"/>
        <w:rPr/>
      </w:pPr>
      <w:r>
        <w:rPr>
          <w:lang w:val="en-US"/>
        </w:rPr>
        <w:t>2.Zo‘ravonlik holatlarining kelib chiqish sabablari va xavf omillari</w:t>
      </w:r>
    </w:p>
    <w:p>
      <w:pPr>
        <w:pStyle w:val="style0"/>
        <w:rPr/>
      </w:pPr>
      <w:r>
        <w:rPr>
          <w:lang w:val="en-US"/>
        </w:rPr>
        <w:t>3.Bolalarga nisbatan zo‘ravonlikning oldini olishning huquqiy va pedagogik asoslari</w:t>
      </w:r>
    </w:p>
    <w:p>
      <w:pPr>
        <w:pStyle w:val="style0"/>
        <w:rPr/>
      </w:pPr>
      <w:r>
        <w:rPr>
          <w:lang w:val="en-US"/>
        </w:rPr>
        <w:t>4.Maktabgacha ta’lim muassasasida xavfsiz muhit yaratish va profilaktik chora-tadbirlar</w:t>
      </w:r>
    </w:p>
    <w:p>
      <w:pPr>
        <w:pStyle w:val="style0"/>
        <w:rPr/>
      </w:pPr>
      <w:r>
        <w:t>Maktabgacha ta’lim tashkilotida bolalarga nisbatan zo‘ravonlik holatlarining oldini olish bugungi kunda ta’lim tizimining eng muhim va dolzarb yo‘nalishlaridan biri hisoblanadi chunki bola shaxsining ilk rivojlanish bosqichi aynan maktabgacha yosh davriga to‘g‘ri keladi va bu davrda shakllangan psixologik ijtimoiy va emotsional holatlar uning kelajakdagi hayotiga bevosita ta’sir ko‘rsatadi shuning uchun ham har qanday zo‘ravonlik holati bolaning ruhiy salomatligiga jiddiy zarar yetkazishi mumkin maktabgacha ta’lim tashkilotida zo‘ravonlikning oldini olish nafaqat pedagoglarning balki butun jamiyatning umumiy vazifasi bo‘lib u huquqiy tashkiliy pedagogik va psixologik chora tadbirlar majmuasini o‘z ichiga oladi avvalo bolalarga nisbatan zo‘ravonlik tushunchasi keng ma’noda jismoniy ruhiy jinsiy va e’tiborsizlik ko‘rinishidagi salbiy munosabatlarni o‘z ichiga oladi bunday holatlarning oldini olish uchun maktabgacha ta’lim muassasalarida aniq huquqiy asoslar mavjud bo‘lib ular O‘zbekiston Respublikasi Konstitutsiyasi Ta’lim to‘g‘risidagi qonun Bola huquqlari kafolatlari to‘g‘risidagi qonun hamda boshqa normativ hujjatlar bilan tartibga solinadi ushbu hujjatlarda bolaning hayoti sog‘lig‘i sha’ni va qadr qimmati davlat tomonidan himoya qilinishi belgilab qo‘yilgan shuningdek maktabgacha ta’lim tashkilotlarida ichki tartib qoidalari sanitariya gigiyena me’yorlari va xavfsizlik texnikasi talablariga qat’iy rioya qilish ham zo‘ravonlikning oldini olishda muhim ahamiyatga ega pedagog xodimlar bolalar bilan muloqotda doimo hurmat va mehrga asoslangan yondashuvni qo‘llashi lozim chunki tarbiyachi va bola o‘rtasidagi ishonchli munosabat har qanday salbiy holatlarning oldini oluvchi asosiy omillardan biridir ta’lim jarayonida bolalarning individual psixologik xususiyatlarini hisobga olish ham juda muhim hisoblanadi chunki har bir bola o‘ziga xos temperament va rivojlanish darajasiga ega bo‘lib ularni to‘g‘ri tushunmaslik noto‘g‘ri pedagogik yondashuvlarga olib kelishi mumkin zo‘ravonlikning oldini olishda pedagogik jamoaning kasbiy malakasi ham katta rol o‘ynaydi shu sababli tarbiyachilar va boshqa xodimlar muntazam ravishda malaka oshirish kurslarida ishtirok etib bolalar psixologiyasi konfliktologiya va inklyuziv ta’lim bo‘yicha bilimlarini rivojlantirib borishlari zarur maktabgacha ta’lim tashkilotida xavfsiz muhit yaratish uchun bino va hududning texnik holati ham doimiy nazoratda bo‘lishi kerak chunki xavfsiz jismoniy muhit ham bolaga nisbatan bevosita yoki bilvosita zo‘ravonlikning oldini olishga xizmat qiladi masalan xavfli joylarning yo‘qligi o‘yin maydonchalarining to‘g‘ri jihozlanishi va doimiy kuzatuv tizimining mavjudligi muhim hisoblanadi shuningdek bolalarning huquqlari haqida ularning o‘ziga ham sodda va tushunarli tarzda ma’lumot berish kerak bu ularning o‘zini himoya qilish ko‘nikmalarini shakllantiradi bola o‘ziga nisbatan noto‘g‘ri munosabatni sezsa uni aytishdan qo‘rqmasligi uchun ishonchli muhit yaratilishi lozim maktabgacha ta’lim tashkilotida ota onalar bilan hamkorlik juda muhim o‘rin tutadi chunki bolaning asosiy tarbiyasi oilada boshlanadi va muassasa bilan oilaning hamkorligi kuchli bo‘lsa zo‘ravonlik holatlarining oldini olish samarali bo‘ladi ota onalar uchun maxsus seminarlar treninglar va tushuntirish ishlari olib borilishi kerak bu ularda bolaga nisbatan to‘g‘ri munosabat madaniyatini shakllantiradi psixologik xizmat tizimi ham zo‘ravonlikning oldini olishda muhim vosita hisoblanadi maktabgacha ta’lim muassasasida psixolog bolalarning xulq atvorini doimiy kuzatib borishi va shubhali holatlarni erta aniqlashi lozim shuningdek bolalar bilan individual suhbatlar o‘tkazish orqali ularning ichki kechinmalari aniqlanadi va zarur yordam ko‘rsatiladi zo‘ravonlikning oldini olishda monitoring va nazorat tizimi ham muhim o‘rin egallaydi ya’ni muassasa rahbariyati pedagoglar faoliyatini muntazam nazorat qilib borishi va har qanday shikoyat yoki murojaatlarni tezkor ko‘rib chiqishi lozim bundan tashqari bolalar xavfsizligini ta’minlashda maxsus ichki komissiyalar tashkil etilishi ham samarali usullardan biri hisoblanadi bu komissiyalar muassasada sog‘lom psixologik muhitni saqlash va nizoli vaziyatlarni hal etish bilan shug‘ullanadi zamonaviy yondashuvlardan biri sifatida raqamli monitoring va elektron kuzatuv tizimlarini joriy etish ham tavsiya etiladi bu orqali bolalar harakati va muhit xavfsizligi yanada samarali nazorat qilinadi tarbiyaviy jarayonda esa ijobiy intizom tamoyillarini qo‘llash muhim bo‘lib u jazolash emas balki rag‘batlantirish va tushuntirishga asoslanadi bu esa bolalarda qo‘rquv emas balki ishonch va xavfsizlik hissini shakllantiradi zo‘ravonlikning oldini olishda eng muhim omillardan yana biri bu pedagogik etikaga qat’iy rioya qilishdir ya’ni har bir tarbiyachi bola shaxsiga hurmat bilan yondashishi uning qadr qimmatini pasaytiradigan so‘z va harakatlardan saqlanishi lozim shuningdek bolalar huquqlarini himoya qiluvchi ichki reglament va yo‘riqnomalar har bir xodim uchun majburiy hujjat sifatida belgilanishi kerak maktabgacha ta’lim tashkilotida sog‘lom psixologik muhit yaratish uchun jamoada hamkorlik va o‘zaro hurmat tamoyillari shakllantirilishi zarur chunki ichki muhitdagi salbiy holatlar ham bolalarga bevosita ta’sir ko‘rsatishi mumkin umumiy qilib aytganda bolalarga nisbatan zo‘ravonlik holatlarining oldini olish kompleks yondashuvni talab qiladi ya’ni huquqiy asoslar tashkiliy choralar pedagogik mahorat psixologik qo‘llab quvvatlash ota ona bilan hamkorlik va doimiy nazorat tizimi birgalikda ishlashi kerak shundagina maktabgacha ta’lim tashkilotida bolalar uchun xavfsiz ishonchli va sog‘lom rivojlanish muhiti yaratiladi va har bir bola o‘zini himoyalangan erkin va baxtli his qilishi mumkin bo‘ladi</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000247B" w:usb2="00000009" w:usb3="00000000" w:csb0="000001FF" w:csb1="00000000"/>
  </w:font>
  <w:font w:name="宋体">
    <w:altName w:val="SimSun"/>
    <w:panose1 w:val="02010600030001010101"/>
    <w:charset w:val="86"/>
    <w:family w:val="auto"/>
    <w:pitch w:val="variable"/>
    <w:sig w:usb0="00000003" w:usb1="288F0000" w:usb2="00000016" w:usb3="00000000" w:csb0="00040001" w:csb1="00000000"/>
  </w:font>
  <w:font w:name="Times New Roman">
    <w:altName w:val="Times New Roman"/>
    <w:panose1 w:val="02020603050004020304"/>
    <w:charset w:val="00"/>
    <w:family w:val="roman"/>
    <w:pitch w:val="variable"/>
    <w:sig w:usb0="E0002EFF" w:usb1="C000785B" w:usb2="00000009" w:usb3="00000000" w:csb0="000001FF" w:csb1="00000000"/>
  </w:font>
  <w:font w:name="等线 Light">
    <w:altName w:val="等线 Light"/>
    <w:panose1 w:val="02010600030001010101"/>
    <w:charset w:val="86"/>
    <w:family w:val="auto"/>
    <w:pitch w:val="variable"/>
    <w:sig w:usb0="A00002BF" w:usb1="38CF7CFA" w:usb2="00000016" w:usb3="00000000" w:csb0="0004000F" w:csb1="00000000"/>
  </w:font>
  <w:font w:name="等线">
    <w:altName w:val="DengXian"/>
    <w:panose1 w:val="020106000300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720"/>
  <w:doNotShadeFormData/>
  <w:characterSpacingControl w:val="doNotCompress"/>
  <w:savePreviewPicture/>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宋体" w:hAnsi="Calibri"/>
        <w:lang w:val="en-US" w:bidi="ar-SA" w:eastAsia="zh-CN"/>
      </w:rPr>
    </w:rPrDefault>
    <w:pPrDefault>
      <w:pPr/>
    </w:pPrDefault>
  </w:docDefaults>
  <w:style w:type="paragraph" w:default="1" w:styleId="style0">
    <w:name w:val="Normal"/>
    <w:next w:val="style0"/>
    <w:qFormat/>
    <w:pPr>
      <w:spacing w:after="200" w:lineRule="auto" w:line="276"/>
    </w:pPr>
    <w:rPr>
      <w:sz w:val="22"/>
      <w:szCs w:val="22"/>
    </w:rPr>
  </w:style>
  <w:style w:type="character" w:default="1" w:styleId="style65">
    <w:name w:val="Default Paragraph Font"/>
    <w:next w:val="style65"/>
    <w:rPr>
      <w:rFonts w:ascii="Calibri" w:cs="Times New Roman" w:eastAsia="宋体" w:hAnsi="Calibri"/>
    </w:rPr>
  </w:style>
  <w:style w:type="table" w:default="1" w:styleId="style105">
    <w:name w:val="Normal Table"/>
    <w:next w:val="style105"/>
    <w:pPr/>
    <w:rPr/>
    <w:tblPr>
      <w:tblInd w:w="0" w:type="dxa"/>
      <w:tblCellMar>
        <w:top w:w="0" w:type="dxa"/>
        <w:left w:w="108" w:type="dxa"/>
        <w:bottom w:w="0" w:type="dxa"/>
        <w:right w:w="108" w:type="dxa"/>
      </w:tblCellMar>
    </w:tblPr>
    <w:tcPr>
      <w:tcBorders/>
    </w:tcPr>
  </w:style>
  <w:style w:type="numbering" w:default="1" w:styleId="style107">
    <w:name w:val="No List"/>
    <w:next w:val="style107"/>
    <w:pPr/>
  </w:style>
  <w:style w:type="paragraph" w:styleId="style66">
    <w:name w:val="Body Text"/>
    <w:basedOn w:val="style0"/>
    <w:next w:val="style4094"/>
    <w:qFormat/>
    <w:pPr>
      <w:spacing w:after="0"/>
    </w:pPr>
    <w:rPr>
      <w:rFonts w:ascii="Times New Roman" w:cs="Times New Roman" w:eastAsia="Times New Roman" w:hAnsi="Times New Roman"/>
      <w:sz w:val="28"/>
      <w:szCs w:val="28"/>
      <w:lang w:val="tr-TR"/>
    </w:rPr>
  </w:style>
  <w:style w:type="paragraph" w:styleId="style1">
    <w:name w:val="heading 1"/>
    <w:basedOn w:val="style0"/>
    <w:next w:val="style4094"/>
    <w:qFormat/>
    <w:pPr>
      <w:spacing w:before="2" w:after="0"/>
      <w:ind w:left="977" w:right="1168"/>
      <w:jc w:val="center"/>
      <w:outlineLvl w:val="0"/>
    </w:pPr>
    <w:rPr>
      <w:rFonts w:ascii="Times New Roman" w:cs="Times New Roman" w:eastAsia="Times New Roman" w:hAnsi="Times New Roman"/>
      <w:b/>
      <w:bCs/>
      <w:sz w:val="28"/>
      <w:szCs w:val="28"/>
      <w:lang w:val="tr-TR"/>
    </w:rPr>
  </w:style>
  <w:style w:type="paragraph" w:styleId="style62">
    <w:name w:val="Title"/>
    <w:basedOn w:val="style0"/>
    <w:next w:val="style4094"/>
    <w:qFormat/>
    <w:pPr>
      <w:spacing w:before="1" w:after="0"/>
      <w:ind w:left="987" w:right="1168"/>
      <w:jc w:val="center"/>
    </w:pPr>
    <w:rPr>
      <w:rFonts w:ascii="Times New Roman" w:cs="Times New Roman" w:eastAsia="Times New Roman" w:hAnsi="Times New Roman"/>
      <w:b/>
      <w:bCs/>
      <w:sz w:val="40"/>
      <w:szCs w:val="40"/>
      <w:lang w:val="tr-TR"/>
    </w:rPr>
  </w:style>
  <w:style w:type="paragraph" w:customStyle="1" w:styleId="style4097">
    <w:name w:val="&quot;Table Paragraph&quot;"/>
    <w:basedOn w:val="style0"/>
    <w:next w:val="style4094"/>
    <w:qFormat/>
    <w:pPr>
      <w:spacing w:after="0"/>
    </w:pPr>
    <w:rPr>
      <w:rFonts w:ascii="Times New Roman" w:cs="Times New Roman" w:eastAsia="Times New Roman" w:hAnsi="Times New Roman"/>
      <w:sz w:val="21"/>
      <w:lang w:val="tr-TR"/>
    </w:rPr>
  </w:style>
  <w:style w:type="paragraph" w:styleId="style179">
    <w:name w:val="List Paragraph"/>
    <w:basedOn w:val="style0"/>
    <w:next w:val="style4094"/>
    <w:qFormat/>
    <w:pPr>
      <w:spacing w:before="0" w:after="0"/>
      <w:ind w:left="1" w:right="0" w:firstLine="700"/>
      <w:jc w:val="both"/>
    </w:pPr>
    <w:rPr>
      <w:rFonts w:ascii="Times New Roman" w:cs="Times New Roman" w:eastAsia="Times New Roman" w:hAnsi="Times New Roman"/>
      <w:sz w:val="21"/>
      <w:lang w:val="tr-TR"/>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745</Words>
  <Characters>5441</Characters>
  <Application>WPS Office</Application>
  <Paragraphs>8</Paragraphs>
  <CharactersWithSpaces>6178</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2026-05-13T11:54:48Z</dcterms:created>
  <dc:creator>2201116TI</dc:creator>
  <lastModifiedBy>2201116TI</lastModifiedBy>
  <dcterms:modified xsi:type="dcterms:W3CDTF">2026-05-13T12:05:18Z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646ebc40677642a6beea0fad83c16e74</vt:lpwstr>
  </property>
</Properties>
</file>