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III. Ona tili va adabiyot fanini o‘qitishda zamonaviy yondashuvlar</w:t>
      </w:r>
    </w:p>
    <w:p w:rsidR="00000000" w:rsidDel="00000000" w:rsidP="00000000" w:rsidRDefault="00000000" w:rsidRPr="00000000" w14:paraId="00000003">
      <w:pPr>
        <w:jc w:val="center"/>
        <w:rPr>
          <w:b w:val="1"/>
          <w:bCs w:val="1"/>
          <w:sz w:val="28"/>
          <w:szCs w:val="2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3.6-modul. Adabiyot darslarida o‘quvchilarning adabiy-nutqiy kompetensiyasini rivojlantirish</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2-mavzu: She’riy asarlarni tahlil qilish metodikasi</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asarlarni ifodali o‘qish va tahlil qilishning ahamiyati.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asarlarni ifodali o‘qishga o‘rgatish yo‘llari.</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asarlarni tahlil qilishning samarali usullari.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Darsning maqsadi</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O‘quvchilarda she’riy asarlarni tinglab tushunish, tahlil qilish va ifodali o‘qish ko‘nikmalarini shakllantirish.</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She’rning ohangini, ritmini, qofiyasini his etish orqali badiiy-estetik didni rivojlantirish.</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 nutqiga obrazlilik, ravonlik, emotsional ta’sirchanlik kiritish.</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TARBIYAVIY AHAMIYATI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faqat axborot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estetik, ma’naviy va milliy qadriyatlarni mujassam etgan badiiy hodisa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Shuning uchun uni o‘qitishda tarbiya masalasi doimo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ta’lim bilan birga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qo‘yiladi.She’riy asarlar o‘quvchiga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go‘zallikni his qilishni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o‘rgatadi. Ayniqsa, vatan, ona, xalq, insoniy tuyg‘ular haqidagi she’rlar orqali: milliy g‘urur, vatanparvarlik, ma’naviy poklik kabi fazilatlar shakllanadi. Ifodali o‘qish bu tarbiyaviy ta’sirni bir necha barobar kuchaytiradi.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Estetik tarbiya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2" w:right="0"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Estetik tarbiya nima? Estetik tarbiya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o‘quvchida: go‘zallikni his qilish, badiiy obrazni anglash, san’atdan zavqlanish qobiliyatini shakllantirish jarayonidir. Oddiy qilib aytganda, estetik tarbiya “nima chiroyli va nega chiroyli” ekanini his qila olishdir. She’r: ohangga, ritm va qofiyaga ega, obrazli til bilan yoziladi. Nasriy matndan farqli ravishda she’r eshitish orqali ham ta’sir qiladi. Aynan ifodali o‘qish estetik ta’sirni kuchaytiradi. Ohangni his qilish orqali o‘quvchi quvnoq, qayg‘uli, tantanavor ohanglarni farqlashni o‘rganadi.Ritm va pauza orqali she’r ichki musiqasini sezadi.Badiiy obrazni ovoz orqali jonlantirish orqali so‘z faqat ma’no emas, estetik hodisa ekanini anglaydi. Natijada, o‘quvchida badiiy did shakllanadi.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Ma’naviy tarbiya</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Ma’naviy tarbiya nima? Ma’naviy tarbiya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shaxsda:</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ezgulik va yovuzlikni ajrata olish,insoniy qadriyatlarni anglash, axloqiy mezonlarni shakllantirish jarayonidir. She’riy asarlarda ko‘pincha: vijdon, muhabbat, sadoqat, sabr, fidoyilik kabi tushunchalar badiiy obrazlar orqali beriladi. Bu tushunchalar buyruq bilan emas, his orqali singdiriladi. Shoir kechinmasiga hamdardlik orqali o‘quvchi lirik qahramon holatiga kiradi. Emotsional o‘qish orqali matn qalbga ta’sir qiladi, shunchaki eshitilmaydi. Mazmunni ovoz oqali chuqurlashtirish orqali ma’naviy g‘oya kuchliroq anglanadi.</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Natijada, o‘quvchida ichki axloqiy pozitsiya shakllanadi.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Milliy qadriyatlar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Milliy qadriyatlar nima? Milliy qadriyatlar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xalq tarixi, urf-odatlari, milliy tafakkuri, vatan va tilga munosabatidir. Chunki she’riyat:  xalq ruhiyatini eng teran aks ettiradi, milliy tilning eng go‘zal shaklidir, tarixiy xotirani saqlaydi. Masalan, Erkin Vohidov, Cho‘lpon, Abdulla Oripov she’rlari milliy o‘zlikni anglashda muhim.  Milliy ohang va pafos orqali o‘quvchi milliy ruhni sezadi. So‘zga hurmat orqali ona tilining estetik imkoniyatlarini anglaydi. Mazmunni his qilib o‘qish orqali Vatan, xalq, tarix tushunchalari ichki qadriyatga aylanadi. Natijada o‘quvchida milliy o‘zlikni anglash shakllanadi.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IFODALI O‘QISH KO‘NIKMALARINI SHAKLLANTIRISH BOSQICHLARI</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Tushunish bosqichi: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 mazmuni, mavzusi, g‘oyasi ustida ishlash;</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Leksik birliklarni tushunish: notanish so‘zlar, metafora, kinoya, tashbeh;</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Shoir pozitsiyasini aniqlash: kayfiyat, ruhiy holat, muallif g‘oyasi.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Tayyorlov bosqichi:</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to‘g‘ri talaffuz qilish, urg‘ularni aniqlash;</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Sintaktik va semantik tuzilmani tushunib olish;</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Emotsional kontekstni belgilash: quvonch, g‘am, faxr, fidoiylik, va h.k. haqida atroflicha ma’lumotlar beriladi.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Texnik bosqich:</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Ovoz tembrini, tempni, intonatsiyani sozlash;</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Pauzalarni joyida ishlatish;</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Matnga mos jismoniy holat, qarash va tana harakati.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bosqich:</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She’rni ovoz chiqarib o‘qish (individual, juftlik, guruhli);</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Tinglovchiga ta’sirini baholash;</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Muallif ohangiga yaqin ifodaviylikni yaratish</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OVOZ, INTONATSIYA, PAUZA VA EMOTSIONAL IFODA VOSITALARI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Ovoz (tembr, kuch, balandlik);</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Fidoiylik, vatanparvarlik she’rlarida – kuchli, qat’iy, shiddatli ohang;</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Lirik-falsafiy she’rlar – yumshoq, sokin, hissiy ohangda o‘qiladi.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Intonatsiya</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 ohangining ko‘tarilishi va pasayishi;</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 ohangi, undov ohangi, bayon ohangi bilan she’r ruhini aniqlash;</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Intonatsiya tinglovchiga fikr va hissiyotni to‘g‘ri yetkazadi.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Pauza (to‘xtalishlar)</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Sintaktik (grammatik) pauza: gap tuzilmasiga bog‘liq;</w:t>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Emotsional pauza: dramatik kuchni oshiradi;</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Pauza – tinglovchiga fikrni “to‘g‘ri anglash” imkonini beradi.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Emotsional ifoda</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His-hayajon bilan o‘qilgan she’r tinglovchini ruhiy jihatdan jalb qiladi;</w:t>
      </w:r>
    </w:p>
    <w:p w:rsidR="00000000" w:rsidDel="00000000" w:rsidP="00000000" w:rsidRDefault="00000000" w:rsidRPr="00000000" w14:paraId="000000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o‘zini obrazga “sola olish”i orqali dramatik ifoda kuchayadi;</w:t>
      </w:r>
    </w:p>
    <w:p w:rsidR="00000000" w:rsidDel="00000000" w:rsidP="00000000" w:rsidRDefault="00000000" w:rsidRPr="00000000" w14:paraId="000000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His-tuyg‘u noto‘g‘ri ifodalansa, she’r ta’siri susayadi.</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SHE’RNI IFODALI O‘QISH UCHUN TAYYORLOV MASHQLARI              </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Nafas mashqlari: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diapazonni ochish, diafragma nafasini rivojlantirish.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“Zamin”, “O‘zbekiston” so‘zlarini chuqur nafas bilan talaffuz qilish.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Diksiya mashqlari: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lab mushaklarini faollashtirish.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“Til chiqmagan bolaga tilim degan”, “Oq qarg‘a qor o‘rtasida qadam bosar” kabi tez aytish mashqlari.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O‘QUVCHILARNING NUTQ MADANIYATI VA HIS-HAYAJONINI  RIVOJLANTIRISH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 w:right="0" w:hanging="14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Nutq madaniyati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 til me’yorlarida toza, ravon, to‘g‘ri so‘zlash, notiqlik unsurlarini singdirish (kirish-so‘z, ohang, pauza, xulosa), talaffuzdagi aniqlik va tildagi madaniyatli ifoda.</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hanging="1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 w:right="0" w:hanging="14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His-hayajon bilan o‘qish-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she’rni yurakdan his qilishga yo‘naltirish,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hanging="1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“yodlab” emas, “anglab” ifodalashga o‘rgatish, she’rni qalbdan o‘qish orqali ichki holat bilan uyg‘unlashtirish.</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hanging="14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She’rni ifodali o‘qish uchun tayyorlov mashqlari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Tuyg‘u ifodasi mashqlari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she’rni bir necha kayfiyatda o‘qish: xotirjam, g‘azabli, quvonchli, g‘amgin.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Cho‘lponning “Go‘zal” she’rini turli ruhiyatda o‘qitish</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Obrazli o‘qish mashqlari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shoir obraziga kirish (masalan: Erkin Vohidovning she’rini Vatan fidoyisi sifatida o‘qish). O‘quvchi shoir ruhiy holatini his etib, aktyorona yondashadi.</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NAFAS, DIKSIYA VA OHANG MASHQLARI</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Nafas mashqi: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O‘Z-BE-GIM” so‘zini 3 xil intonatsiyada aytish:</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Past ohangda: xotirjam ifoda</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O‘rta ohangda: rasmiy, bayoniy ohang</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 ohangda: jo‘shqin, tantanali ifoda</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Urg‘u mashqi.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Quyidagi misralarda urg‘u qaysi so‘zga tushishini aniqlash:</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“Sen borsan –  ko‘ngilda shodlik, halovat”,</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“Sen yo‘qsan –  yurakka cho‘kar firoqat”.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INTONATSION IFODA MASHQLARI</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His-hayajon ifodasi: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Quyidagi misralarni 3 xil his-hayajonda o‘qib ko‘rish:</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Faxr:</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“O‘zbekman –  degan so‘z har bir qalbda yonsa,</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Dunyo titrab ketar buyuk qudratdan!”</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Iztirob:</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“Sensiz –  ma’nosizdir borliq, zamin, osmon…”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Mehr va fidoyilik:</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“Sen bor –  hayotimda mangu bayramim,</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Sensan –  yuragimda turgan jo‘shqinim!”</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PAUZA VA DRAMATIK TO‘XTALISH MASHQLARI</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Pauza belgilarini qo‘yish:</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O‘quvchilar she’rni nusxasiga pauza belgilarini qo‘yishadi:</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qisqa pauza</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dramatik pauza</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ovoz ko‘tariladi</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ovoz pastlashadi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Pauzaning ta’sirini baholash:</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 bir misrani pauza bilan va pausiz o‘qib, ta’sirini solishtiradi.</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Guruhdagi tinglovchilar – “Qaysi o‘qish ko‘proq ta’sirli?” savoliga javob beradi.</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YAKUNIY IFODALI O‘QISH </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o‘quvchi: 4-6 misradan iborat parcha tanlab oladi. Matn mohiyatini tahlil qiladi (masalan: “bu misralar g‘ururli, kuchli ifoda talab qiladi”).</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She’rni ifodali o‘qib eshittiradi.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Tinglovchilar: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Baholash varaqasiga quyidagi xususiyatlar baholanadi:</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Intonatsiya: ____________</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Pauza va nafas: _________</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His-hayajon: ____________</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Obrazga kirish: __________</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Misol:</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“O‘zbekman – degan so‘z || har bir qalbda yonsa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Dunyo titrab ketar 🔊  buyuk qudratdan!”</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0" w:right="0" w:hanging="1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9119235</wp:posOffset>
                </wp:positionH>
                <wp:positionV relativeFrom="paragraph">
                  <wp:posOffset>1616710</wp:posOffset>
                </wp:positionV>
                <wp:extent cx="6699885" cy="7041515"/>
                <wp:effectExtent b="0" l="0" r="0" t="0"/>
                <wp:wrapNone/>
                <wp:docPr id="1" name=""/>
                <a:graphic>
                  <a:graphicData uri="http://schemas.microsoft.com/office/word/2010/wordprocessingGroup">
                    <wpg:wgp>
                      <wpg:cNvGrpSpPr/>
                      <wpg:grpSpPr>
                        <a:xfrm>
                          <a:off x="1996050" y="259225"/>
                          <a:ext cx="6699885" cy="7041515"/>
                          <a:chOff x="1996050" y="259225"/>
                          <a:chExt cx="6699900" cy="7041550"/>
                        </a:xfrm>
                      </wpg:grpSpPr>
                      <wpg:grpSp>
                        <wpg:cNvGrpSpPr/>
                        <wpg:grpSpPr>
                          <a:xfrm>
                            <a:off x="1996057" y="259243"/>
                            <a:ext cx="6699886" cy="7041515"/>
                            <a:chOff x="6053849" y="2062101"/>
                            <a:chExt cx="2624310" cy="1696716"/>
                          </a:xfrm>
                        </wpg:grpSpPr>
                        <wps:wsp>
                          <wps:cNvSpPr/>
                          <wps:cNvPr id="3" name="Shape 3"/>
                          <wps:spPr>
                            <a:xfrm>
                              <a:off x="6053849" y="2062101"/>
                              <a:ext cx="2624300" cy="169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6155827" y="2062101"/>
                              <a:ext cx="2522332" cy="20928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6053849" y="2262543"/>
                              <a:ext cx="2624310" cy="149627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9119235</wp:posOffset>
                </wp:positionH>
                <wp:positionV relativeFrom="paragraph">
                  <wp:posOffset>1616710</wp:posOffset>
                </wp:positionV>
                <wp:extent cx="6699885" cy="704151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699885" cy="7041515"/>
                        </a:xfrm>
                        <a:prstGeom prst="rect"/>
                        <a:ln/>
                      </pic:spPr>
                    </pic:pic>
                  </a:graphicData>
                </a:graphic>
              </wp:anchor>
            </w:drawing>
          </mc:Fallback>
        </mc:AlternateConten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426"/>
          <w:tab w:val="left" w:leader="none" w:pos="993"/>
        </w:tabs>
        <w:spacing w:after="0" w:before="0" w:line="240" w:lineRule="auto"/>
        <w:ind w:left="798" w:right="0" w:hanging="79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Tursunova M. Madrasalar ta’limida adabiyot o‘qitish usullari. </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Mumtoz so‘z, 2017.  </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426"/>
          <w:tab w:val="left" w:leader="none" w:pos="993"/>
        </w:tabs>
        <w:spacing w:after="0" w:before="0" w:line="240" w:lineRule="auto"/>
        <w:ind w:left="798" w:right="0" w:hanging="79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 V. Umumta’lim maktablarida mumtoz adabiyot namunalarini o‘qitishning ilmiy metodik asoslari. </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Namangan</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2019.   </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426"/>
          <w:tab w:val="left" w:leader="none" w:pos="993"/>
        </w:tabs>
        <w:spacing w:after="0" w:before="0" w:line="240" w:lineRule="auto"/>
        <w:ind w:left="798" w:right="0" w:hanging="79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Qodirova N. Aruz va mumtoz poetikaga kirish. –“Buxoro nashr”</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2022.</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798" w:right="0" w:hanging="798"/>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6-sinfi uchun darslik. – Toshkent</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2022.</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798" w:right="0" w:hanging="798"/>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7-sinfi uchun darslik. – Toshkent</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2022.</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98" w:hanging="372.00000000000006"/>
      </w:pPr>
      <w:rPr>
        <w:b w:val="1"/>
        <w:bCs w:val="1"/>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paragraph" w:styleId="Заголовок2">
    <w:name w:val="Заголовок 2"/>
    <w:next w:val="Обычный"/>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1"/>
    </w:pPr>
    <w:rPr>
      <w:rFonts w:ascii="SimSun" w:hAnsi="SimSun" w:hint="eastAsia"/>
      <w:b w:val="1"/>
      <w:bCs w:val="1"/>
      <w:i w:val="1"/>
      <w:iCs w:val="1"/>
      <w:w w:val="100"/>
      <w:position w:val="-1"/>
      <w:sz w:val="36"/>
      <w:szCs w:val="36"/>
      <w:effect w:val="none"/>
      <w:vertAlign w:val="baseline"/>
      <w:cs w:val="0"/>
      <w:em w:val="none"/>
      <w:lang w:bidi="ar-SA" w:eastAsia="zh-CN" w:val="en-US"/>
    </w:rPr>
  </w:style>
  <w:style w:type="paragraph" w:styleId="Заголовок3">
    <w:name w:val="Заголовок 3"/>
    <w:next w:val="Обычный"/>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rFonts w:ascii="SimSun" w:hAnsi="SimSun" w:hint="eastAsia"/>
      <w:b w:val="1"/>
      <w:bCs w:val="1"/>
      <w:w w:val="100"/>
      <w:position w:val="-1"/>
      <w:sz w:val="27"/>
      <w:szCs w:val="27"/>
      <w:effect w:val="none"/>
      <w:vertAlign w:val="baseline"/>
      <w:cs w:val="0"/>
      <w:em w:val="none"/>
      <w:lang w:bidi="ar-SA" w:eastAsia="zh-CN" w:val="en-US"/>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tabs>
        <w:tab w:val="left" w:leader="none" w:pos="0"/>
      </w:tabs>
      <w:suppressAutoHyphens w:val="1"/>
      <w:spacing w:after="0" w:line="240" w:lineRule="auto"/>
      <w:ind w:left="360" w:leftChars="-1" w:rightChars="0" w:firstLineChars="-1"/>
      <w:jc w:val="both"/>
      <w:textDirection w:val="btLr"/>
      <w:textAlignment w:val="top"/>
      <w:outlineLvl w:val="0"/>
    </w:pPr>
    <w:rPr>
      <w:rFonts w:ascii="PANDA Times UZ" w:eastAsia="Times New Roman" w:hAnsi="PANDA Times UZ"/>
      <w:w w:val="100"/>
      <w:position w:val="-1"/>
      <w:sz w:val="28"/>
      <w:szCs w:val="24"/>
      <w:effect w:val="none"/>
      <w:vertAlign w:val="baseline"/>
      <w:cs w:val="0"/>
      <w:em w:val="none"/>
      <w:lang w:bidi="ar-SA" w:eastAsia="en-US" w:val="ru-RU"/>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PANDA Times UZ" w:eastAsia="Times New Roman" w:hAnsi="PANDA Times UZ"/>
      <w:w w:val="100"/>
      <w:position w:val="-1"/>
      <w:sz w:val="28"/>
      <w:szCs w:val="24"/>
      <w:effect w:val="none"/>
      <w:vertAlign w:val="baseline"/>
      <w:cs w:val="0"/>
      <w:em w:val="none"/>
      <w:lang/>
    </w:rPr>
  </w:style>
  <w:style w:type="paragraph" w:styleId="Обычный(Интернет)">
    <w:name w:val="Обычный (Интернет)"/>
    <w:basedOn w:val="Обычный"/>
    <w:next w:val="Обычный(Интернет)"/>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Rg/vyfR7DjBzTWchRQ+b7KH4Sw==">CgMxLjA4AHIhMUdCeUdScldKdWdrWUtfRUJ0WndDZkdLSEl0aC1PR1Bm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2024-12-11T17:46:00Z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1049-12.2.0.23155</vt:lpstr>
  </property>
  <property fmtid="{D5CDD505-2E9C-101B-9397-08002B2CF9AE}" pid="3" name="ICV">
    <vt:lpstr>1325EDDC646D4256B95E22EB90A4293A_12</vt:lpstr>
  </property>
</Properties>
</file>