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E8919F" w14:textId="77777777" w:rsidR="00F3179E" w:rsidRDefault="00F3179E" w:rsidP="00F317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</w:pPr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3.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 xml:space="preserve">6.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z-Cyrl-UZ" w:eastAsia="ru-RU" w:bidi="ru-RU"/>
        </w:rPr>
        <w:t>Модуль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по выбору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.</w:t>
      </w:r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 xml:space="preserve"> </w:t>
      </w:r>
      <w:bookmarkStart w:id="0" w:name="_Hlk183670670"/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О</w:t>
      </w:r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рганизация самостоятельной и внеклассной работы учащихся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>.</w:t>
      </w:r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 xml:space="preserve"> </w:t>
      </w:r>
    </w:p>
    <w:p w14:paraId="65274279" w14:textId="77777777" w:rsidR="00F3179E" w:rsidRPr="00783F1A" w:rsidRDefault="00F3179E" w:rsidP="00F317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</w:pPr>
    </w:p>
    <w:bookmarkEnd w:id="0"/>
    <w:p w14:paraId="2E2E0143" w14:textId="77777777" w:rsidR="00F3179E" w:rsidRPr="00783F1A" w:rsidRDefault="00F3179E" w:rsidP="00F3179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</w:pPr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 xml:space="preserve">Тема 1.  Виды внеклассной работы по </w:t>
      </w:r>
      <w:bookmarkStart w:id="1" w:name="_Hlk183641649"/>
      <w:r w:rsidRPr="00783F1A">
        <w:rPr>
          <w:rFonts w:ascii="Times New Roman" w:eastAsia="Calibri" w:hAnsi="Times New Roman" w:cs="Times New Roman"/>
          <w:b/>
          <w:bCs/>
          <w:sz w:val="28"/>
          <w:szCs w:val="28"/>
          <w:lang w:eastAsia="ru-RU" w:bidi="ru-RU"/>
        </w:rPr>
        <w:t xml:space="preserve">русскому языку </w:t>
      </w:r>
      <w:bookmarkEnd w:id="1"/>
    </w:p>
    <w:p w14:paraId="4111D14E" w14:textId="77777777" w:rsidR="00183BC5" w:rsidRDefault="00183BC5"/>
    <w:p w14:paraId="458C41AC" w14:textId="24C5531A" w:rsidR="004B7934" w:rsidRPr="00183BC5" w:rsidRDefault="004B7934" w:rsidP="00B263E5">
      <w:pPr>
        <w:jc w:val="both"/>
        <w:rPr>
          <w:rFonts w:ascii="Times New Roman" w:hAnsi="Times New Roman" w:cs="Times New Roman"/>
          <w:sz w:val="28"/>
          <w:szCs w:val="28"/>
        </w:rPr>
      </w:pPr>
      <w:r w:rsidRPr="00F3179E">
        <w:rPr>
          <w:rFonts w:ascii="Times New Roman" w:hAnsi="Times New Roman" w:cs="Times New Roman"/>
          <w:b/>
          <w:bCs/>
          <w:sz w:val="28"/>
          <w:szCs w:val="28"/>
        </w:rPr>
        <w:t>Беседа</w:t>
      </w:r>
      <w:r w:rsidRPr="00183BC5">
        <w:rPr>
          <w:rFonts w:ascii="Times New Roman" w:hAnsi="Times New Roman" w:cs="Times New Roman"/>
          <w:sz w:val="28"/>
          <w:szCs w:val="28"/>
        </w:rPr>
        <w:t xml:space="preserve"> – метод изучения личности, ее мотивов, чувств, мышления, намерений, понимания стоящих задач.</w:t>
      </w:r>
    </w:p>
    <w:p w14:paraId="7F3538FB" w14:textId="1E062C90" w:rsidR="0053427E" w:rsidRPr="00183BC5" w:rsidRDefault="0053427E" w:rsidP="00B263E5">
      <w:pPr>
        <w:jc w:val="both"/>
        <w:rPr>
          <w:rFonts w:ascii="Times New Roman" w:hAnsi="Times New Roman" w:cs="Times New Roman"/>
          <w:sz w:val="28"/>
          <w:szCs w:val="28"/>
        </w:rPr>
      </w:pPr>
      <w:r w:rsidRPr="00F3179E">
        <w:rPr>
          <w:rFonts w:ascii="Times New Roman" w:hAnsi="Times New Roman" w:cs="Times New Roman"/>
          <w:b/>
          <w:bCs/>
          <w:sz w:val="28"/>
          <w:szCs w:val="28"/>
        </w:rPr>
        <w:t>Воспитание</w:t>
      </w:r>
      <w:r w:rsidRPr="00183BC5">
        <w:rPr>
          <w:rFonts w:ascii="Times New Roman" w:hAnsi="Times New Roman" w:cs="Times New Roman"/>
          <w:sz w:val="28"/>
          <w:szCs w:val="28"/>
        </w:rPr>
        <w:t xml:space="preserve"> (как общественное явление) – сложный и противоречивый </w:t>
      </w:r>
      <w:proofErr w:type="spellStart"/>
      <w:r w:rsidRPr="00183BC5">
        <w:rPr>
          <w:rFonts w:ascii="Times New Roman" w:hAnsi="Times New Roman" w:cs="Times New Roman"/>
          <w:sz w:val="28"/>
          <w:szCs w:val="28"/>
        </w:rPr>
        <w:t>социальноисторический</w:t>
      </w:r>
      <w:proofErr w:type="spellEnd"/>
      <w:r w:rsidRPr="00183BC5">
        <w:rPr>
          <w:rFonts w:ascii="Times New Roman" w:hAnsi="Times New Roman" w:cs="Times New Roman"/>
          <w:sz w:val="28"/>
          <w:szCs w:val="28"/>
        </w:rPr>
        <w:t xml:space="preserve"> процесс передачи новым поколениям общественно-исторического опыта, осуществляемый всеми социальными институтами: общественными организациями, средствами массовой информации и культуры, церковью,</w:t>
      </w:r>
      <w:r w:rsidR="00F317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3BC5">
        <w:rPr>
          <w:rFonts w:ascii="Times New Roman" w:hAnsi="Times New Roman" w:cs="Times New Roman"/>
          <w:sz w:val="28"/>
          <w:szCs w:val="28"/>
        </w:rPr>
        <w:t>семьею</w:t>
      </w:r>
      <w:proofErr w:type="spellEnd"/>
      <w:r w:rsidRPr="00183BC5">
        <w:rPr>
          <w:rFonts w:ascii="Times New Roman" w:hAnsi="Times New Roman" w:cs="Times New Roman"/>
          <w:sz w:val="28"/>
          <w:szCs w:val="28"/>
        </w:rPr>
        <w:t>,</w:t>
      </w:r>
      <w:r w:rsidR="00F3179E">
        <w:rPr>
          <w:rFonts w:ascii="Times New Roman" w:hAnsi="Times New Roman" w:cs="Times New Roman"/>
          <w:sz w:val="28"/>
          <w:szCs w:val="28"/>
        </w:rPr>
        <w:t xml:space="preserve"> </w:t>
      </w:r>
      <w:r w:rsidRPr="00183BC5">
        <w:rPr>
          <w:rFonts w:ascii="Times New Roman" w:hAnsi="Times New Roman" w:cs="Times New Roman"/>
          <w:sz w:val="28"/>
          <w:szCs w:val="28"/>
        </w:rPr>
        <w:t xml:space="preserve">образовательными учреждениями разного уровня и направленности. </w:t>
      </w:r>
    </w:p>
    <w:p w14:paraId="767BBEC5" w14:textId="3E761B78" w:rsidR="0053427E" w:rsidRPr="00183BC5" w:rsidRDefault="0053427E" w:rsidP="00B263E5">
      <w:pPr>
        <w:jc w:val="both"/>
        <w:rPr>
          <w:rFonts w:ascii="Times New Roman" w:hAnsi="Times New Roman" w:cs="Times New Roman"/>
          <w:sz w:val="28"/>
          <w:szCs w:val="28"/>
        </w:rPr>
      </w:pPr>
      <w:r w:rsidRPr="00F3179E">
        <w:rPr>
          <w:rFonts w:ascii="Times New Roman" w:hAnsi="Times New Roman" w:cs="Times New Roman"/>
          <w:b/>
          <w:bCs/>
          <w:sz w:val="28"/>
          <w:szCs w:val="28"/>
        </w:rPr>
        <w:t xml:space="preserve"> Воспитание гражданское</w:t>
      </w:r>
      <w:r w:rsidRPr="00183BC5">
        <w:rPr>
          <w:rFonts w:ascii="Times New Roman" w:hAnsi="Times New Roman" w:cs="Times New Roman"/>
          <w:sz w:val="28"/>
          <w:szCs w:val="28"/>
        </w:rPr>
        <w:t xml:space="preserve"> – целенаправленное взаимодействие воспитателей и воспитанников пол формированию качеств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 </w:t>
      </w:r>
      <w:r w:rsidRPr="00F3179E">
        <w:rPr>
          <w:rFonts w:ascii="Times New Roman" w:hAnsi="Times New Roman" w:cs="Times New Roman"/>
          <w:b/>
          <w:bCs/>
          <w:sz w:val="28"/>
          <w:szCs w:val="28"/>
        </w:rPr>
        <w:t>Воспитательная работа</w:t>
      </w:r>
      <w:r w:rsidRPr="00183BC5">
        <w:rPr>
          <w:rFonts w:ascii="Times New Roman" w:hAnsi="Times New Roman" w:cs="Times New Roman"/>
          <w:sz w:val="28"/>
          <w:szCs w:val="28"/>
        </w:rPr>
        <w:t xml:space="preserve"> – целенаправленная деятельность педагога по организации жизнедеятельности взрослых и детей, ставящая своей целью создание условий для полноценного развития личности, включающая реализацию комплекса организационных и педагогических задач, решаемых педагогом с целью обеспечения оптимального развития личности ученика, выбор форм и методов воспитания обучающихся в соответствии с поставленными задачами и сам процесс их реализации.</w:t>
      </w:r>
    </w:p>
    <w:p w14:paraId="70A5CE13" w14:textId="5408A2C9" w:rsidR="0053427E" w:rsidRPr="00183BC5" w:rsidRDefault="0053427E" w:rsidP="00B263E5">
      <w:pPr>
        <w:jc w:val="both"/>
        <w:rPr>
          <w:rFonts w:ascii="Times New Roman" w:hAnsi="Times New Roman" w:cs="Times New Roman"/>
          <w:sz w:val="28"/>
          <w:szCs w:val="28"/>
        </w:rPr>
      </w:pPr>
      <w:r w:rsidRPr="00F3179E">
        <w:rPr>
          <w:rFonts w:ascii="Times New Roman" w:hAnsi="Times New Roman" w:cs="Times New Roman"/>
          <w:b/>
          <w:bCs/>
          <w:sz w:val="28"/>
          <w:szCs w:val="28"/>
        </w:rPr>
        <w:t>Внеурочная (внеучебная) деятельность учащихся</w:t>
      </w:r>
      <w:r w:rsidRPr="00183BC5">
        <w:rPr>
          <w:rFonts w:ascii="Times New Roman" w:hAnsi="Times New Roman" w:cs="Times New Roman"/>
          <w:sz w:val="28"/>
          <w:szCs w:val="28"/>
        </w:rPr>
        <w:t xml:space="preserve"> –совокупность всех видов деятельности школьников, в которой в соответствии с основной образовательной программой образовательного учреждения решаются задачи воспитания и социализации, развития интересов, формирования универсальных учебных действий. Это образовательная деятельность, осуществляемая в формах, отличных от урочной, и направленная на достижение планируемых результатов освоения основных образовательных программ начального общего и основного общего образования. </w:t>
      </w:r>
    </w:p>
    <w:p w14:paraId="6878CA70" w14:textId="77777777" w:rsidR="00F3179E" w:rsidRDefault="0053427E" w:rsidP="00F3179E">
      <w:pPr>
        <w:jc w:val="both"/>
        <w:rPr>
          <w:rFonts w:ascii="Times New Roman" w:hAnsi="Times New Roman" w:cs="Times New Roman"/>
          <w:sz w:val="28"/>
          <w:szCs w:val="28"/>
        </w:rPr>
      </w:pPr>
      <w:r w:rsidRPr="00F3179E">
        <w:rPr>
          <w:rFonts w:ascii="Times New Roman" w:hAnsi="Times New Roman" w:cs="Times New Roman"/>
          <w:b/>
          <w:bCs/>
          <w:sz w:val="28"/>
          <w:szCs w:val="28"/>
        </w:rPr>
        <w:t>Виды и направления внеурочной деятельности</w:t>
      </w:r>
      <w:r w:rsidRPr="00183BC5">
        <w:rPr>
          <w:rFonts w:ascii="Times New Roman" w:hAnsi="Times New Roman" w:cs="Times New Roman"/>
          <w:sz w:val="28"/>
          <w:szCs w:val="28"/>
        </w:rPr>
        <w:t xml:space="preserve"> – игровая деятельность; познавательная деятельность; проблемно-ценностное общение; досугово-развлекательная 14 деятельность (досуговое общение); художественное творчество; социальное творчество (социально преобразующая добровольческая деятельность); трудовая (производственная) деятельность; спортивно-оздоровительная деятельность; туристско-краеведческая деятельность. </w:t>
      </w:r>
    </w:p>
    <w:p w14:paraId="16CF90AA" w14:textId="513E9221" w:rsidR="00F3179E" w:rsidRPr="00F3179E" w:rsidRDefault="00F3179E" w:rsidP="00F3179E">
      <w:pPr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3179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lastRenderedPageBreak/>
        <w:t>Внеклассная работа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F317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— составная часть учебно-воспитательного процесса в школе, одна из форм организации свободного времени учащихся.</w:t>
      </w:r>
    </w:p>
    <w:p w14:paraId="29CF849D" w14:textId="1A15673A" w:rsidR="00F3179E" w:rsidRPr="00F3179E" w:rsidRDefault="00F3179E" w:rsidP="00F317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3179E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ВНЕКЛАССНОЕ ЧТЕНИЕ</w:t>
      </w:r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— педагогически организованный процесс подготовки учащихся к самостоятельному чтению в соответствии с их индивидуальными интересами и потребностями. Термин предложен В.П. </w:t>
      </w:r>
      <w:proofErr w:type="spellStart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Шереметевским</w:t>
      </w:r>
      <w:proofErr w:type="spellEnd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1886. </w:t>
      </w:r>
      <w:proofErr w:type="spellStart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В.ч</w:t>
      </w:r>
      <w:proofErr w:type="spellEnd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расширяет кругозор учащихся, помогает выработать привычку читать книги в свободное время по собственному выбору. </w:t>
      </w:r>
      <w:proofErr w:type="spellStart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</w:t>
      </w:r>
      <w:proofErr w:type="spellEnd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средства организации </w:t>
      </w:r>
      <w:proofErr w:type="spellStart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В.ч</w:t>
      </w:r>
      <w:proofErr w:type="spellEnd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.: чтение вслух на уроке; рассказ, беседа учителя, аудиовизуальные средства обучения, рекомендательная библиография. Наряду с уроками </w:t>
      </w:r>
      <w:proofErr w:type="spellStart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В.ч</w:t>
      </w:r>
      <w:proofErr w:type="spellEnd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проводятся различные внеурочные мероприятия - конференции, литературные праздники, читательские конференции, выставки, а также индивидуальная работа педагогов, родителей с учащимися, позволяющая выявить интересы детей и сформировать круг чтения. </w:t>
      </w:r>
      <w:proofErr w:type="spellStart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В.ч</w:t>
      </w:r>
      <w:proofErr w:type="spellEnd"/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. помогает приобщить учащихся к библиотеке и научить их пользоваться рекомендательными библиографическими пособиями.</w:t>
      </w:r>
    </w:p>
    <w:p w14:paraId="651FAE7B" w14:textId="4091B632" w:rsidR="00F3179E" w:rsidRPr="00F3179E" w:rsidRDefault="00F3179E" w:rsidP="00F317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" w:name="561"/>
      <w:bookmarkEnd w:id="2"/>
      <w:r w:rsidRPr="00F3179E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ВНЕУРОЧНАЯ ДЕЯТЕЛЬНОСТЬ</w:t>
      </w:r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— часть деятельности учащихся в школе. Это самообслужива</w:t>
      </w:r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>ние</w:t>
      </w:r>
      <w:r w:rsidRPr="00F3179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школьников</w:t>
      </w:r>
      <w:r w:rsidRPr="00F3179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их участие в кружках и спортивных секциях, в конкурсах, олимпиадах, диспутах, в школьных и классных вечерах, в играх и походах, занятия в библиотеке. Эта деятельность, организуемая и направляемая педагогами, является весомым средством воспитания школьников.</w:t>
      </w:r>
    </w:p>
    <w:p w14:paraId="69F98A69" w14:textId="77777777" w:rsidR="00F3179E" w:rsidRPr="00183BC5" w:rsidRDefault="00F3179E" w:rsidP="00B263E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3179E" w:rsidRPr="00183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98"/>
    <w:rsid w:val="00183BC5"/>
    <w:rsid w:val="004B7934"/>
    <w:rsid w:val="0053427E"/>
    <w:rsid w:val="00995C98"/>
    <w:rsid w:val="00B263E5"/>
    <w:rsid w:val="00D9075F"/>
    <w:rsid w:val="00F3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1D1C4"/>
  <w15:chartTrackingRefBased/>
  <w15:docId w15:val="{9E37C120-48BF-4E98-B898-062BEF2E7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zagl">
    <w:name w:val="zagl"/>
    <w:basedOn w:val="a0"/>
    <w:rsid w:val="00F31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57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9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319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2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546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</dc:creator>
  <cp:keywords/>
  <dc:description/>
  <cp:lastModifiedBy>RT</cp:lastModifiedBy>
  <cp:revision>16</cp:revision>
  <dcterms:created xsi:type="dcterms:W3CDTF">2025-01-06T14:52:00Z</dcterms:created>
  <dcterms:modified xsi:type="dcterms:W3CDTF">2025-01-06T15:24:00Z</dcterms:modified>
</cp:coreProperties>
</file>