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FANNI  O‘QITISHDA ZAMONAVIY YONDASHUVLAR</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3.4. “Oʻquvchilarda matn bilan ishlash koʻnikmalarini rivojlantirish usullari” moduli</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3.5.1. Ilmiy matn bilan ishlash jarayonida o‘quvchilarning tanqidiy fikrlash ko‘nikmalarini rivojlantirish</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708"/>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708"/>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REJA:</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65" w:right="0" w:hanging="425"/>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Ilmiy matn.</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65" w:right="0" w:hanging="425"/>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Ilmiy matn tahlilini amalga oshirish bosqichlari.</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65" w:right="0" w:hanging="425"/>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Tanqidiy fikrlashni rivojlantiruvchi topshiriqlar.</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ab/>
        <w:t xml:space="preserve">Tayanch so‘zlar: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matn, ilmiy matn, ilmiy dunyoqarash, tanqidiy fikrlash, ilmiy uslub, fanlararo integratsiya, axborot savodxonligi, nutq madaniyati.</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Zamonaviy ta’lim tizimi oldida turgan eng muhim vazifalardan biri – o‘quvchilar ongida ilmiy dunyoqarashni shakllantirishdir. Ilmiy dunyoqarash o‘quvchini real hodisalarni mantiqiy talqin qilish, faktni fikrdan ajratish, sabab-oqibatni aniqlash va mustaqil qaror qabul qilishga tayyorlaydi.</w:t>
      </w:r>
    </w:p>
    <w:p w:rsidR="00000000" w:rsidDel="00000000" w:rsidP="00000000" w:rsidRDefault="00000000" w:rsidRPr="00000000" w14:paraId="0000000F">
      <w:pPr>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Ilmiy dunyoqarash – o‘quvchining obyektivlikka asoslangan qarashlari, mantiqiy bog‘liqlikni aniqlay olish qobiliyati, ilmiy metoddan foydalanish ko‘nikmasi kabi integrativ kompetensiyalarni o‘z ichiga oladi.</w:t>
      </w:r>
    </w:p>
    <w:p w:rsidR="00000000" w:rsidDel="00000000" w:rsidP="00000000" w:rsidRDefault="00000000" w:rsidRPr="00000000" w14:paraId="00000010">
      <w:pPr>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Ilmiy matn qat’iy struktura, terminologik aniqlik, dalil-isbot tizimi va vizual materiallarga boyligi bilan o‘quvchida mantiqiy tahlil, abstrakt fikr va statistik ma’lumotlarni o‘qish ko‘nikmalarini rivojlantiradi.</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Ona tili darsliklariga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ilmiy matnlar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kiritilishining bir necha asosiy sabablari bor. Bular quyidagilar:</w:t>
      </w:r>
    </w:p>
    <w:p w:rsidR="00000000" w:rsidDel="00000000" w:rsidP="00000000" w:rsidRDefault="00000000" w:rsidRPr="00000000" w14:paraId="00000012">
      <w:pPr>
        <w:pStyle w:val="Heading3"/>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w:t>
      </w:r>
      <w:r w:rsidDel="00000000" w:rsidR="00000000" w:rsidRPr="00000000">
        <w:rPr>
          <w:rFonts w:ascii="Times New Roman" w:cs="Times New Roman" w:eastAsia="Times New Roman" w:hAnsi="Times New Roman"/>
          <w:b w:val="1"/>
          <w:bCs w:val="1"/>
          <w:sz w:val="28"/>
          <w:szCs w:val="28"/>
          <w:rtl w:val="0"/>
        </w:rPr>
        <w:t xml:space="preserve">Ilmiy dunyoqarashni shakllantirish.</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O‘quvchilarda tahliliy va mantiqiy fikrlashni rivojlantirish maqsadida ilmiy matnlar tanlanadi. Ular orqali: hodisalarni sabab-oqibat bog‘lanishida tushunish, dalil va isbotga asoslangan fikrlash, ilmiy terminologiyani o‘zlashtirish ko‘nikmalari shakllanadi. Bu esa o‘quvchining tafakkurini faollashtirib, uni mustaqil fikr yuritishga undaydi.</w:t>
      </w:r>
    </w:p>
    <w:p w:rsidR="00000000" w:rsidDel="00000000" w:rsidP="00000000" w:rsidRDefault="00000000" w:rsidRPr="00000000" w14:paraId="00000014">
      <w:pPr>
        <w:pStyle w:val="Heading3"/>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t>
      </w:r>
      <w:r w:rsidDel="00000000" w:rsidR="00000000" w:rsidRPr="00000000">
        <w:rPr>
          <w:rFonts w:ascii="Times New Roman" w:cs="Times New Roman" w:eastAsia="Times New Roman" w:hAnsi="Times New Roman"/>
          <w:b w:val="1"/>
          <w:bCs w:val="1"/>
          <w:sz w:val="28"/>
          <w:szCs w:val="28"/>
          <w:rtl w:val="0"/>
        </w:rPr>
        <w:t xml:space="preserve">Tilning uslubiy boyligini ko‘rsatish.</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Ona tili darsliklarida ilmiy matnlar tilning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ilmiy uslubi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ni amalda ko‘rsatadi.</w:t>
        <w:br w:type="textWrapping"/>
        <w:t xml:space="preserve">Bu orqali o‘quvchi quyidagilarni farqlay oladi:</w:t>
      </w:r>
    </w:p>
    <w:p w:rsidR="00000000" w:rsidDel="00000000" w:rsidP="00000000" w:rsidRDefault="00000000" w:rsidRPr="00000000" w14:paraId="0000001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badiiy, publitsistik va ilmiy uslublarning o‘ziga xos jihatlarini;</w:t>
      </w:r>
    </w:p>
    <w:p w:rsidR="00000000" w:rsidDel="00000000" w:rsidP="00000000" w:rsidRDefault="00000000" w:rsidRPr="00000000" w14:paraId="0000001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ilmiy uslubdagi aniq, mantiqli, hissiyotsiz ifoda shakllarini;</w:t>
      </w:r>
    </w:p>
    <w:p w:rsidR="00000000" w:rsidDel="00000000" w:rsidP="00000000" w:rsidRDefault="00000000" w:rsidRPr="00000000" w14:paraId="0000001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ilmiy tilda so‘z tanlash va gap tuzishning o‘ziga xos me’yorlarini.</w:t>
      </w:r>
    </w:p>
    <w:p w:rsidR="00000000" w:rsidDel="00000000" w:rsidP="00000000" w:rsidRDefault="00000000" w:rsidRPr="00000000" w14:paraId="00000019">
      <w:pPr>
        <w:pStyle w:val="Heading3"/>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t>
      </w:r>
      <w:r w:rsidDel="00000000" w:rsidR="00000000" w:rsidRPr="00000000">
        <w:rPr>
          <w:rFonts w:ascii="Times New Roman" w:cs="Times New Roman" w:eastAsia="Times New Roman" w:hAnsi="Times New Roman"/>
          <w:b w:val="1"/>
          <w:bCs w:val="1"/>
          <w:sz w:val="28"/>
          <w:szCs w:val="28"/>
          <w:rtl w:val="0"/>
        </w:rPr>
        <w:t xml:space="preserve">Fanlararo integratsiyani ta’minlash.</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Ilmiy matnlar boshqa fanlar bilan bog‘lanishni kuchaytiradi.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Masalan:</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 vitamini” mavzusi – biologiya bilan;</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“Energiyaning saqlanish qonuni” – fizika bilan;</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“Orol fojiasi” – geografiya va ekologiya bilan uzviy aloqador.</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yondashuv o‘quvchining umumiy saviyasini kengaytiradi va fanlararo fikrlashni shakllantiradi.</w:t>
      </w:r>
    </w:p>
    <w:p w:rsidR="00000000" w:rsidDel="00000000" w:rsidP="00000000" w:rsidRDefault="00000000" w:rsidRPr="00000000" w14:paraId="00000020">
      <w:pPr>
        <w:pStyle w:val="Heading3"/>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w:t>
      </w:r>
      <w:r w:rsidDel="00000000" w:rsidR="00000000" w:rsidRPr="00000000">
        <w:rPr>
          <w:rFonts w:ascii="Times New Roman" w:cs="Times New Roman" w:eastAsia="Times New Roman" w:hAnsi="Times New Roman"/>
          <w:b w:val="1"/>
          <w:bCs w:val="1"/>
          <w:sz w:val="28"/>
          <w:szCs w:val="28"/>
          <w:rtl w:val="0"/>
        </w:rPr>
        <w:t xml:space="preserve">Axborot savodxonligini rivojlantirish.</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Ilmiy matnlar bilan ishlash orqali o‘quvchi: ma’lumotni tahlil qilish, asosiy g‘oyani ajratish, jadval, diagramma, grafik kabi axborot turlarini o‘qish, fakt va fikrni ajrata olish ko‘nikmalarini egallaydi.</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zamonaviy ta’limning muhim talabi bo‘lgan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axborot madaniyatini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rivojlantiradi.</w:t>
      </w:r>
    </w:p>
    <w:p w:rsidR="00000000" w:rsidDel="00000000" w:rsidP="00000000" w:rsidRDefault="00000000" w:rsidRPr="00000000" w14:paraId="00000023">
      <w:pPr>
        <w:pStyle w:val="Heading3"/>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w:t>
      </w:r>
      <w:r w:rsidDel="00000000" w:rsidR="00000000" w:rsidRPr="00000000">
        <w:rPr>
          <w:rFonts w:ascii="Times New Roman" w:cs="Times New Roman" w:eastAsia="Times New Roman" w:hAnsi="Times New Roman"/>
          <w:b w:val="1"/>
          <w:bCs w:val="1"/>
          <w:sz w:val="28"/>
          <w:szCs w:val="28"/>
          <w:rtl w:val="0"/>
        </w:rPr>
        <w:t xml:space="preserve">Nutq madaniyatini shakllantirish.</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Ilmiy matnlar o‘quvchiga: mantiqan izchil, aniq va dalillarga asoslangan nutqni shakllantirishni, fikrni qisqa, lo‘nda va to‘g‘ri ifodalashni, so‘z boyligini boyitishni o‘rgatadi.</w:t>
      </w:r>
    </w:p>
    <w:p w:rsidR="00000000" w:rsidDel="00000000" w:rsidP="00000000" w:rsidRDefault="00000000" w:rsidRPr="00000000" w14:paraId="00000025">
      <w:pPr>
        <w:pStyle w:val="Heading3"/>
        <w:spacing w:line="240" w:lineRule="auto"/>
        <w:ind w:firstLine="708"/>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Ilmiy matnning asosiy xususiyatlari</w:t>
      </w:r>
    </w:p>
    <w:p w:rsidR="00000000" w:rsidDel="00000000" w:rsidP="00000000" w:rsidRDefault="00000000" w:rsidRPr="00000000" w14:paraId="00000026">
      <w:pPr>
        <w:pStyle w:val="Heading3"/>
        <w:spacing w:line="240" w:lineRule="auto"/>
        <w:ind w:firstLine="708"/>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Aniqlik va mantiqlilik: </w:t>
      </w:r>
    </w:p>
    <w:p w:rsidR="00000000" w:rsidDel="00000000" w:rsidP="00000000" w:rsidRDefault="00000000" w:rsidRPr="00000000" w14:paraId="0000002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Fikrlar bir-biriga sabab-natija munosabatida bog‘lanadi.</w:t>
      </w:r>
    </w:p>
    <w:p w:rsidR="00000000" w:rsidDel="00000000" w:rsidP="00000000" w:rsidRDefault="00000000" w:rsidRPr="00000000" w14:paraId="0000002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“Nima uchun?”, “Qanday qilib?” kabi savollarga aniq javob beradi.</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Obyektivlik:</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 muallifning shaxsiy hissiyotidan xoli bo‘ladi.</w:t>
      </w:r>
    </w:p>
    <w:p w:rsidR="00000000" w:rsidDel="00000000" w:rsidP="00000000" w:rsidRDefault="00000000" w:rsidRPr="00000000" w14:paraId="0000002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Dalillar tajriba, kuzatuv yoki statistik ma’lumotlar bilan tasdiqlanadi.</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Atamalardan foydalanish:</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Har bir sohada maxsus terminlar mavjud (masalan, “modda almashinuvi”, “elektr toki”, “morfologiya”, “apendiks”, “vitamin”, “kodeks” kabi).</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Izchillik va tizimlilik:</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 kirish, asosiy qism va xulosadan iborat bo‘ladi.</w:t>
      </w:r>
    </w:p>
    <w:p w:rsidR="00000000" w:rsidDel="00000000" w:rsidP="00000000" w:rsidRDefault="00000000" w:rsidRPr="00000000" w14:paraId="0000003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Fikrlar bosqichma-bosqich rivojlantiriladi.</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Aniq grammatik shakllar:</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Odatda hozirgi yoki o‘tgan zamon shakllari ishlatiladi.</w:t>
      </w:r>
    </w:p>
    <w:p w:rsidR="00000000" w:rsidDel="00000000" w:rsidP="00000000" w:rsidRDefault="00000000" w:rsidRPr="00000000" w14:paraId="0000003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“Ko‘rinadiki”, “demak”, “shuning uchun”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kabi izohlovchi, aniqlovchi bog‘lovchilari ko‘p uchraydi.</w:t>
      </w:r>
    </w:p>
    <w:p w:rsidR="00000000" w:rsidDel="00000000" w:rsidP="00000000" w:rsidRDefault="00000000" w:rsidRPr="00000000" w14:paraId="00000034">
      <w:pPr>
        <w:pStyle w:val="Heading3"/>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Ilmiy matnning turlari:</w:t>
      </w:r>
    </w:p>
    <w:tbl>
      <w:tblPr>
        <w:tblStyle w:val="Table1"/>
        <w:tblW w:w="94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2"/>
        <w:gridCol w:w="3150"/>
        <w:gridCol w:w="4344"/>
        <w:tblGridChange w:id="0">
          <w:tblGrid>
            <w:gridCol w:w="1962"/>
            <w:gridCol w:w="3150"/>
            <w:gridCol w:w="4344"/>
          </w:tblGrid>
        </w:tblGridChange>
      </w:tblGrid>
      <w:tr>
        <w:trPr>
          <w:cantSplit w:val="0"/>
          <w:tblHeader w:val="0"/>
        </w:trPr>
        <w:tc>
          <w:tcPr>
            <w:vAlign w:val="center"/>
          </w:tcPr>
          <w:p w:rsidR="00000000" w:rsidDel="00000000" w:rsidP="00000000" w:rsidRDefault="00000000" w:rsidRPr="00000000" w14:paraId="00000035">
            <w:pPr>
              <w:widowControl w:val="1"/>
              <w:spacing w:line="240" w:lineRule="auto"/>
              <w:jc w:val="center"/>
              <w:rPr/>
            </w:pPr>
            <w:r w:rsidDel="00000000" w:rsidR="00000000" w:rsidRPr="00000000">
              <w:rPr>
                <w:rFonts w:ascii="Times New Roman" w:cs="Times New Roman" w:eastAsia="Times New Roman" w:hAnsi="Times New Roman"/>
                <w:b w:val="1"/>
                <w:bCs w:val="1"/>
                <w:sz w:val="28"/>
                <w:szCs w:val="28"/>
                <w:rtl w:val="0"/>
              </w:rPr>
              <w:t xml:space="preserve">Turi</w:t>
            </w:r>
            <w:r w:rsidDel="00000000" w:rsidR="00000000" w:rsidRPr="00000000">
              <w:rPr>
                <w:rtl w:val="0"/>
              </w:rPr>
            </w:r>
          </w:p>
        </w:tc>
        <w:tc>
          <w:tcPr>
            <w:vAlign w:val="center"/>
          </w:tcPr>
          <w:p w:rsidR="00000000" w:rsidDel="00000000" w:rsidP="00000000" w:rsidRDefault="00000000" w:rsidRPr="00000000" w14:paraId="00000036">
            <w:pPr>
              <w:widowControl w:val="1"/>
              <w:spacing w:line="240" w:lineRule="auto"/>
              <w:jc w:val="center"/>
              <w:rPr/>
            </w:pPr>
            <w:r w:rsidDel="00000000" w:rsidR="00000000" w:rsidRPr="00000000">
              <w:rPr>
                <w:rFonts w:ascii="Times New Roman" w:cs="Times New Roman" w:eastAsia="Times New Roman" w:hAnsi="Times New Roman"/>
                <w:b w:val="1"/>
                <w:bCs w:val="1"/>
                <w:sz w:val="28"/>
                <w:szCs w:val="28"/>
                <w:rtl w:val="0"/>
              </w:rPr>
              <w:t xml:space="preserve">Maqsadi</w:t>
            </w:r>
            <w:r w:rsidDel="00000000" w:rsidR="00000000" w:rsidRPr="00000000">
              <w:rPr>
                <w:rtl w:val="0"/>
              </w:rPr>
            </w:r>
          </w:p>
        </w:tc>
        <w:tc>
          <w:tcPr>
            <w:vAlign w:val="center"/>
          </w:tcPr>
          <w:p w:rsidR="00000000" w:rsidDel="00000000" w:rsidP="00000000" w:rsidRDefault="00000000" w:rsidRPr="00000000" w14:paraId="00000037">
            <w:pPr>
              <w:widowControl w:val="1"/>
              <w:spacing w:line="240" w:lineRule="auto"/>
              <w:jc w:val="center"/>
              <w:rPr/>
            </w:pPr>
            <w:r w:rsidDel="00000000" w:rsidR="00000000" w:rsidRPr="00000000">
              <w:rPr>
                <w:rFonts w:ascii="Times New Roman" w:cs="Times New Roman" w:eastAsia="Times New Roman" w:hAnsi="Times New Roman"/>
                <w:b w:val="1"/>
                <w:bCs w:val="1"/>
                <w:sz w:val="28"/>
                <w:szCs w:val="28"/>
                <w:rtl w:val="0"/>
              </w:rPr>
              <w:t xml:space="preserve">Misol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8">
            <w:pPr>
              <w:widowControl w:val="1"/>
              <w:spacing w:line="240" w:lineRule="auto"/>
              <w:jc w:val="center"/>
              <w:rPr/>
            </w:pPr>
            <w:r w:rsidDel="00000000" w:rsidR="00000000" w:rsidRPr="00000000">
              <w:rPr>
                <w:rFonts w:ascii="Times New Roman" w:cs="Times New Roman" w:eastAsia="Times New Roman" w:hAnsi="Times New Roman"/>
                <w:b w:val="1"/>
                <w:bCs w:val="1"/>
                <w:sz w:val="28"/>
                <w:szCs w:val="28"/>
                <w:rtl w:val="0"/>
              </w:rPr>
              <w:t xml:space="preserve">Ma’lumot beruvchi</w:t>
            </w:r>
            <w:r w:rsidDel="00000000" w:rsidR="00000000" w:rsidRPr="00000000">
              <w:rPr>
                <w:rtl w:val="0"/>
              </w:rPr>
            </w:r>
          </w:p>
        </w:tc>
        <w:tc>
          <w:tcPr>
            <w:vAlign w:val="center"/>
          </w:tcPr>
          <w:p w:rsidR="00000000" w:rsidDel="00000000" w:rsidP="00000000" w:rsidRDefault="00000000" w:rsidRPr="00000000" w14:paraId="00000039">
            <w:pPr>
              <w:widowControl w:val="1"/>
              <w:spacing w:line="240" w:lineRule="auto"/>
              <w:jc w:val="center"/>
              <w:rPr/>
            </w:pPr>
            <w:r w:rsidDel="00000000" w:rsidR="00000000" w:rsidRPr="00000000">
              <w:rPr>
                <w:rFonts w:ascii="Times New Roman" w:cs="Times New Roman" w:eastAsia="Times New Roman" w:hAnsi="Times New Roman"/>
                <w:sz w:val="28"/>
                <w:szCs w:val="28"/>
                <w:rtl w:val="0"/>
              </w:rPr>
              <w:t xml:space="preserve">Ilmiy faktni tushuntirish</w:t>
            </w:r>
            <w:r w:rsidDel="00000000" w:rsidR="00000000" w:rsidRPr="00000000">
              <w:rPr>
                <w:rtl w:val="0"/>
              </w:rPr>
            </w:r>
          </w:p>
        </w:tc>
        <w:tc>
          <w:tcPr>
            <w:vAlign w:val="center"/>
          </w:tcPr>
          <w:p w:rsidR="00000000" w:rsidDel="00000000" w:rsidP="00000000" w:rsidRDefault="00000000" w:rsidRPr="00000000" w14:paraId="0000003A">
            <w:pPr>
              <w:widowControl w:val="1"/>
              <w:spacing w:line="240" w:lineRule="auto"/>
              <w:jc w:val="center"/>
              <w:rPr/>
            </w:pPr>
            <w:r w:rsidDel="00000000" w:rsidR="00000000" w:rsidRPr="00000000">
              <w:rPr>
                <w:rFonts w:ascii="Times New Roman" w:cs="Times New Roman" w:eastAsia="Times New Roman" w:hAnsi="Times New Roman"/>
                <w:sz w:val="28"/>
                <w:szCs w:val="28"/>
                <w:rtl w:val="0"/>
              </w:rPr>
              <w:t xml:space="preserve">Suv 100°Cda qaynaydi</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B">
            <w:pPr>
              <w:widowControl w:val="1"/>
              <w:spacing w:line="240" w:lineRule="auto"/>
              <w:jc w:val="center"/>
              <w:rPr/>
            </w:pPr>
            <w:r w:rsidDel="00000000" w:rsidR="00000000" w:rsidRPr="00000000">
              <w:rPr>
                <w:rFonts w:ascii="Times New Roman" w:cs="Times New Roman" w:eastAsia="Times New Roman" w:hAnsi="Times New Roman"/>
                <w:b w:val="1"/>
                <w:bCs w:val="1"/>
                <w:sz w:val="28"/>
                <w:szCs w:val="28"/>
                <w:rtl w:val="0"/>
              </w:rPr>
              <w:t xml:space="preserve">Tahliliy</w:t>
            </w:r>
            <w:r w:rsidDel="00000000" w:rsidR="00000000" w:rsidRPr="00000000">
              <w:rPr>
                <w:rtl w:val="0"/>
              </w:rPr>
            </w:r>
          </w:p>
        </w:tc>
        <w:tc>
          <w:tcPr>
            <w:vAlign w:val="center"/>
          </w:tcPr>
          <w:p w:rsidR="00000000" w:rsidDel="00000000" w:rsidP="00000000" w:rsidRDefault="00000000" w:rsidRPr="00000000" w14:paraId="0000003C">
            <w:pPr>
              <w:widowControl w:val="1"/>
              <w:spacing w:line="240" w:lineRule="auto"/>
              <w:jc w:val="center"/>
              <w:rPr/>
            </w:pPr>
            <w:r w:rsidDel="00000000" w:rsidR="00000000" w:rsidRPr="00000000">
              <w:rPr>
                <w:rFonts w:ascii="Times New Roman" w:cs="Times New Roman" w:eastAsia="Times New Roman" w:hAnsi="Times New Roman"/>
                <w:sz w:val="28"/>
                <w:szCs w:val="28"/>
                <w:rtl w:val="0"/>
              </w:rPr>
              <w:t xml:space="preserve">Hodisani izohlash, sababini ochish</w:t>
            </w:r>
            <w:r w:rsidDel="00000000" w:rsidR="00000000" w:rsidRPr="00000000">
              <w:rPr>
                <w:rtl w:val="0"/>
              </w:rPr>
            </w:r>
          </w:p>
        </w:tc>
        <w:tc>
          <w:tcPr>
            <w:vAlign w:val="center"/>
          </w:tcPr>
          <w:p w:rsidR="00000000" w:rsidDel="00000000" w:rsidP="00000000" w:rsidRDefault="00000000" w:rsidRPr="00000000" w14:paraId="0000003D">
            <w:pPr>
              <w:widowControl w:val="1"/>
              <w:spacing w:line="240" w:lineRule="auto"/>
              <w:jc w:val="center"/>
              <w:rPr/>
            </w:pPr>
            <w:r w:rsidDel="00000000" w:rsidR="00000000" w:rsidRPr="00000000">
              <w:rPr>
                <w:rFonts w:ascii="Times New Roman" w:cs="Times New Roman" w:eastAsia="Times New Roman" w:hAnsi="Times New Roman"/>
                <w:sz w:val="28"/>
                <w:szCs w:val="28"/>
                <w:rtl w:val="0"/>
              </w:rPr>
              <w:t xml:space="preserve">Iqlim o‘zgarishi biologik xilma-xillikka ta’sir qiladi</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E">
            <w:pPr>
              <w:widowControl w:val="1"/>
              <w:spacing w:line="240" w:lineRule="auto"/>
              <w:jc w:val="center"/>
              <w:rPr/>
            </w:pPr>
            <w:r w:rsidDel="00000000" w:rsidR="00000000" w:rsidRPr="00000000">
              <w:rPr>
                <w:rFonts w:ascii="Times New Roman" w:cs="Times New Roman" w:eastAsia="Times New Roman" w:hAnsi="Times New Roman"/>
                <w:b w:val="1"/>
                <w:bCs w:val="1"/>
                <w:sz w:val="28"/>
                <w:szCs w:val="28"/>
                <w:rtl w:val="0"/>
              </w:rPr>
              <w:t xml:space="preserve">Isbotlovchi</w:t>
            </w:r>
            <w:r w:rsidDel="00000000" w:rsidR="00000000" w:rsidRPr="00000000">
              <w:rPr>
                <w:rtl w:val="0"/>
              </w:rPr>
            </w:r>
          </w:p>
        </w:tc>
        <w:tc>
          <w:tcPr>
            <w:vAlign w:val="center"/>
          </w:tcPr>
          <w:p w:rsidR="00000000" w:rsidDel="00000000" w:rsidP="00000000" w:rsidRDefault="00000000" w:rsidRPr="00000000" w14:paraId="0000003F">
            <w:pPr>
              <w:widowControl w:val="1"/>
              <w:spacing w:line="240" w:lineRule="auto"/>
              <w:jc w:val="center"/>
              <w:rPr/>
            </w:pPr>
            <w:r w:rsidDel="00000000" w:rsidR="00000000" w:rsidRPr="00000000">
              <w:rPr>
                <w:rFonts w:ascii="Times New Roman" w:cs="Times New Roman" w:eastAsia="Times New Roman" w:hAnsi="Times New Roman"/>
                <w:sz w:val="28"/>
                <w:szCs w:val="28"/>
                <w:rtl w:val="0"/>
              </w:rPr>
              <w:t xml:space="preserve">Fikrni dalillar bilan mustahkamlash</w:t>
            </w:r>
            <w:r w:rsidDel="00000000" w:rsidR="00000000" w:rsidRPr="00000000">
              <w:rPr>
                <w:rtl w:val="0"/>
              </w:rPr>
            </w:r>
          </w:p>
        </w:tc>
        <w:tc>
          <w:tcPr>
            <w:vAlign w:val="center"/>
          </w:tcPr>
          <w:p w:rsidR="00000000" w:rsidDel="00000000" w:rsidP="00000000" w:rsidRDefault="00000000" w:rsidRPr="00000000" w14:paraId="00000040">
            <w:pPr>
              <w:widowControl w:val="1"/>
              <w:spacing w:line="240" w:lineRule="auto"/>
              <w:jc w:val="center"/>
              <w:rPr/>
            </w:pPr>
            <w:r w:rsidDel="00000000" w:rsidR="00000000" w:rsidRPr="00000000">
              <w:rPr>
                <w:rFonts w:ascii="Times New Roman" w:cs="Times New Roman" w:eastAsia="Times New Roman" w:hAnsi="Times New Roman"/>
                <w:sz w:val="28"/>
                <w:szCs w:val="28"/>
                <w:rtl w:val="0"/>
              </w:rPr>
              <w:t xml:space="preserve">Tajriba natijasida bu nazariya tasdiqlandi</w:t>
            </w:r>
            <w:r w:rsidDel="00000000" w:rsidR="00000000" w:rsidRPr="00000000">
              <w:rPr>
                <w:rtl w:val="0"/>
              </w:rPr>
            </w:r>
          </w:p>
        </w:tc>
      </w:tr>
    </w:tbl>
    <w:p w:rsidR="00000000" w:rsidDel="00000000" w:rsidP="00000000" w:rsidRDefault="00000000" w:rsidRPr="00000000" w14:paraId="00000041">
      <w:pPr>
        <w:pStyle w:val="Heading3"/>
        <w:spacing w:line="240" w:lineRule="auto"/>
        <w:ind w:firstLine="708"/>
        <w:jc w:val="both"/>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b w:val="0"/>
          <w:bCs w:val="0"/>
          <w:sz w:val="28"/>
          <w:szCs w:val="28"/>
          <w:rtl w:val="0"/>
        </w:rPr>
        <w:t xml:space="preserve">Ilmiy matnlar bilan ishlash orqali o‘quvchida quyidagi ko‘nikmalar shakllanadi va rivojlanadi:</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Tahliliy fikrlashi kuchayadi: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 sabab-natija zanjirlarini ko‘ra oladi, dalillarni tahlil qilishni o‘rganadi.</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Tanqidiy yondashuv shakllanadi: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ma’lumotni dalilsiz qabul qilmaydi, balki dalil bilan isbotini izlaydi.</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Mantiqiy nutq rivojlanadi: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fikrni tartibli, izchil va asosli bayon etish ko‘nikmasi hosil bo‘ladi.</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Mustaqil izlanish va xulosa chiqarish qobiliyati rivojlanadi: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 o‘rganilgan bilim asosida yangi savol va yechimlar taklif eta oladi.</w:t>
      </w:r>
    </w:p>
    <w:p w:rsidR="00000000" w:rsidDel="00000000" w:rsidP="00000000" w:rsidRDefault="00000000" w:rsidRPr="00000000" w14:paraId="00000046">
      <w:pPr>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Ilmiy matnlarni o‘rganishda quyidagi metodik modeldan foydalanish maqsadga muvofiq:</w:t>
      </w:r>
    </w:p>
    <w:tbl>
      <w:tblPr>
        <w:tblStyle w:val="Table2"/>
        <w:tblW w:w="7692.0" w:type="dxa"/>
        <w:jc w:val="left"/>
        <w:tblInd w:w="7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51"/>
        <w:gridCol w:w="2543"/>
        <w:gridCol w:w="2398"/>
        <w:tblGridChange w:id="0">
          <w:tblGrid>
            <w:gridCol w:w="2751"/>
            <w:gridCol w:w="2543"/>
            <w:gridCol w:w="2398"/>
          </w:tblGrid>
        </w:tblGridChange>
      </w:tblGrid>
      <w:tr>
        <w:trPr>
          <w:cantSplit w:val="0"/>
          <w:trHeight w:val="1005" w:hRule="atLeast"/>
          <w:tblHeader w:val="0"/>
        </w:trPr>
        <w:tc>
          <w:tcPr/>
          <w:p w:rsidR="00000000" w:rsidDel="00000000" w:rsidP="00000000" w:rsidRDefault="00000000" w:rsidRPr="00000000" w14:paraId="00000047">
            <w:pPr>
              <w:widowControl w:val="1"/>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O‘qishdan oldingi tahlil</w:t>
            </w:r>
          </w:p>
          <w:p w:rsidR="00000000" w:rsidDel="00000000" w:rsidP="00000000" w:rsidRDefault="00000000" w:rsidRPr="00000000" w14:paraId="00000048">
            <w:pPr>
              <w:widowControl w:val="1"/>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tc>
        <w:tc>
          <w:tcPr/>
          <w:p w:rsidR="00000000" w:rsidDel="00000000" w:rsidP="00000000" w:rsidRDefault="00000000" w:rsidRPr="00000000" w14:paraId="00000049">
            <w:pPr>
              <w:widowControl w:val="1"/>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Matn bilan tanishish jarayonidagi tahlil</w:t>
            </w:r>
          </w:p>
          <w:p w:rsidR="00000000" w:rsidDel="00000000" w:rsidP="00000000" w:rsidRDefault="00000000" w:rsidRPr="00000000" w14:paraId="0000004A">
            <w:pPr>
              <w:widowControl w:val="1"/>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tc>
        <w:tc>
          <w:tcPr/>
          <w:p w:rsidR="00000000" w:rsidDel="00000000" w:rsidP="00000000" w:rsidRDefault="00000000" w:rsidRPr="00000000" w14:paraId="0000004B">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Matn bilan tanishgandan keyingi tahlil</w:t>
            </w:r>
            <w:r w:rsidDel="00000000" w:rsidR="00000000" w:rsidRPr="00000000">
              <w:rPr>
                <w:rtl w:val="0"/>
              </w:rPr>
            </w:r>
          </w:p>
        </w:tc>
      </w:tr>
      <w:tr>
        <w:trPr>
          <w:cantSplit w:val="0"/>
          <w:tblHeader w:val="0"/>
        </w:trPr>
        <w:tc>
          <w:tcPr/>
          <w:p w:rsidR="00000000" w:rsidDel="00000000" w:rsidP="00000000" w:rsidRDefault="00000000" w:rsidRPr="00000000" w14:paraId="0000004C">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Matn sarlavhasi yuzasidan o‘quvchining tasavvurini aniqlash;</w:t>
            </w:r>
          </w:p>
          <w:p w:rsidR="00000000" w:rsidDel="00000000" w:rsidP="00000000" w:rsidRDefault="00000000" w:rsidRPr="00000000" w14:paraId="0000004D">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Muammo qo‘yish;</w:t>
            </w:r>
          </w:p>
          <w:p w:rsidR="00000000" w:rsidDel="00000000" w:rsidP="00000000" w:rsidRDefault="00000000" w:rsidRPr="00000000" w14:paraId="0000004E">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Terminlar bilan tanishtirish;</w:t>
            </w:r>
          </w:p>
          <w:p w:rsidR="00000000" w:rsidDel="00000000" w:rsidP="00000000" w:rsidRDefault="00000000" w:rsidRPr="00000000" w14:paraId="0000004F">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Diagrammalar orqali kontekst yaratish.</w:t>
            </w:r>
          </w:p>
        </w:tc>
        <w:tc>
          <w:tcPr/>
          <w:p w:rsidR="00000000" w:rsidDel="00000000" w:rsidP="00000000" w:rsidRDefault="00000000" w:rsidRPr="00000000" w14:paraId="00000050">
            <w:pPr>
              <w:widowControl w:val="1"/>
              <w:spacing w:line="240" w:lineRule="auto"/>
              <w:ind w:firstLine="14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Matn strukturasi, mantiqiy tizim, ilmiy til va vizual komponentlar bo‘yicha o‘rganiladi</w:t>
            </w:r>
          </w:p>
          <w:p w:rsidR="00000000" w:rsidDel="00000000" w:rsidP="00000000" w:rsidRDefault="00000000" w:rsidRPr="00000000" w14:paraId="00000051">
            <w:pPr>
              <w:widowControl w:val="1"/>
              <w:spacing w:line="240" w:lineRule="auto"/>
              <w:jc w:val="center"/>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52">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O‘quvchining mustaqil xulosasi;</w:t>
            </w:r>
          </w:p>
          <w:p w:rsidR="00000000" w:rsidDel="00000000" w:rsidP="00000000" w:rsidRDefault="00000000" w:rsidRPr="00000000" w14:paraId="00000053">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Fanlararo integratsiya;</w:t>
            </w:r>
          </w:p>
          <w:p w:rsidR="00000000" w:rsidDel="00000000" w:rsidP="00000000" w:rsidRDefault="00000000" w:rsidRPr="00000000" w14:paraId="00000054">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Mini-tadqiqot</w:t>
            </w:r>
          </w:p>
          <w:p w:rsidR="00000000" w:rsidDel="00000000" w:rsidP="00000000" w:rsidRDefault="00000000" w:rsidRPr="00000000" w14:paraId="00000055">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Muqobil gipoteza yaratish.</w:t>
            </w:r>
          </w:p>
          <w:p w:rsidR="00000000" w:rsidDel="00000000" w:rsidP="00000000" w:rsidRDefault="00000000" w:rsidRPr="00000000" w14:paraId="00000056">
            <w:pPr>
              <w:widowControl w:val="1"/>
              <w:spacing w:line="240" w:lineRule="auto"/>
              <w:jc w:val="center"/>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057">
      <w:pPr>
        <w:spacing w:line="24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8">
      <w:pPr>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Ilmiy tahlil analitik fikrlash, modellashtirish, metakognitiv monitoring jarayonlarini faollashtiradi [4, 89-b.].</w:t>
      </w:r>
    </w:p>
    <w:p w:rsidR="00000000" w:rsidDel="00000000" w:rsidP="00000000" w:rsidRDefault="00000000" w:rsidRPr="00000000" w14:paraId="00000059">
      <w:pPr>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Ilmiy matnlar Science – Technology – Engineering – Arts – Mathematics yo‘nalishlari kesimida amaliy integratsiyani ta’minlaydi.</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Ilmiy matn ustida ishlash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jarayoni o‘quvchining tafakkurini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“his qilishdan – tushunishga, tushunishdan – isbotlashga”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olib chiqadi.</w:t>
      </w:r>
    </w:p>
    <w:p w:rsidR="00000000" w:rsidDel="00000000" w:rsidP="00000000" w:rsidRDefault="00000000" w:rsidRPr="00000000" w14:paraId="0000005B">
      <w:pPr>
        <w:pStyle w:val="Heading2"/>
        <w:spacing w:line="240" w:lineRule="auto"/>
        <w:jc w:val="center"/>
        <w:rPr>
          <w:rFonts w:ascii="Times New Roman" w:cs="Times New Roman" w:eastAsia="Times New Roman" w:hAnsi="Times New Roman"/>
          <w:b w:val="1"/>
          <w:bCs w:val="1"/>
          <w:i w:val="0"/>
          <w:iCs w:val="0"/>
          <w:sz w:val="28"/>
          <w:szCs w:val="28"/>
        </w:rPr>
      </w:pPr>
      <w:r w:rsidDel="00000000" w:rsidR="00000000" w:rsidRPr="00000000">
        <w:rPr>
          <w:rFonts w:ascii="Times New Roman" w:cs="Times New Roman" w:eastAsia="Times New Roman" w:hAnsi="Times New Roman"/>
          <w:b w:val="1"/>
          <w:bCs w:val="1"/>
          <w:i w:val="0"/>
          <w:iCs w:val="0"/>
          <w:sz w:val="28"/>
          <w:szCs w:val="28"/>
          <w:rtl w:val="0"/>
        </w:rPr>
        <w:t xml:space="preserve">Ilmiy dunyoqarashni shakllantirishning 4 asosiy yo‘nalishi</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3-jadval</w:t>
      </w:r>
      <w:r w:rsidDel="00000000" w:rsidR="00000000" w:rsidRPr="00000000">
        <w:rPr>
          <w:rtl w:val="0"/>
        </w:rPr>
      </w:r>
    </w:p>
    <w:tbl>
      <w:tblPr>
        <w:tblStyle w:val="Table3"/>
        <w:tblW w:w="9456.0" w:type="dxa"/>
        <w:jc w:val="left"/>
        <w:tblInd w:w="1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95"/>
        <w:gridCol w:w="2445"/>
        <w:gridCol w:w="2250"/>
        <w:gridCol w:w="2166"/>
        <w:tblGridChange w:id="0">
          <w:tblGrid>
            <w:gridCol w:w="2595"/>
            <w:gridCol w:w="2445"/>
            <w:gridCol w:w="2250"/>
            <w:gridCol w:w="2166"/>
          </w:tblGrid>
        </w:tblGridChange>
      </w:tblGrid>
      <w:tr>
        <w:trPr>
          <w:cantSplit w:val="0"/>
          <w:tblHeader w:val="0"/>
        </w:trPr>
        <w:tc>
          <w:tcPr/>
          <w:p w:rsidR="00000000" w:rsidDel="00000000" w:rsidP="00000000" w:rsidRDefault="00000000" w:rsidRPr="00000000" w14:paraId="0000005D">
            <w:pPr>
              <w:spacing w:line="240" w:lineRule="auto"/>
              <w:jc w:val="center"/>
              <w:rPr/>
            </w:pPr>
            <w:r w:rsidDel="00000000" w:rsidR="00000000" w:rsidRPr="00000000">
              <w:rPr>
                <w:rFonts w:ascii="Times New Roman" w:cs="Times New Roman" w:eastAsia="Times New Roman" w:hAnsi="Times New Roman"/>
                <w:b w:val="1"/>
                <w:bCs w:val="1"/>
                <w:sz w:val="28"/>
                <w:szCs w:val="28"/>
                <w:rtl w:val="0"/>
              </w:rPr>
              <w:t xml:space="preserve">Birlamchi tushunchani  shakllantirish</w:t>
            </w:r>
            <w:r w:rsidDel="00000000" w:rsidR="00000000" w:rsidRPr="00000000">
              <w:rPr>
                <w:rtl w:val="0"/>
              </w:rPr>
            </w:r>
          </w:p>
        </w:tc>
        <w:tc>
          <w:tcPr/>
          <w:p w:rsidR="00000000" w:rsidDel="00000000" w:rsidP="00000000" w:rsidRDefault="00000000" w:rsidRPr="00000000" w14:paraId="0000005E">
            <w:pPr>
              <w:pStyle w:val="Heading3"/>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Mantiqiy tafakkurni rivojlantirish</w:t>
            </w:r>
            <w:r w:rsidDel="00000000" w:rsidR="00000000" w:rsidRPr="00000000">
              <w:rPr>
                <w:rtl w:val="0"/>
              </w:rPr>
            </w:r>
          </w:p>
          <w:p w:rsidR="00000000" w:rsidDel="00000000" w:rsidP="00000000" w:rsidRDefault="00000000" w:rsidRPr="00000000" w14:paraId="0000005F">
            <w:pPr>
              <w:spacing w:line="240" w:lineRule="auto"/>
              <w:jc w:val="center"/>
              <w:rPr/>
            </w:pPr>
            <w:r w:rsidDel="00000000" w:rsidR="00000000" w:rsidRPr="00000000">
              <w:rPr>
                <w:rtl w:val="0"/>
              </w:rPr>
            </w:r>
          </w:p>
        </w:tc>
        <w:tc>
          <w:tcPr/>
          <w:p w:rsidR="00000000" w:rsidDel="00000000" w:rsidP="00000000" w:rsidRDefault="00000000" w:rsidRPr="00000000" w14:paraId="00000060">
            <w:pPr>
              <w:spacing w:line="240" w:lineRule="auto"/>
              <w:jc w:val="center"/>
              <w:rPr/>
            </w:pPr>
            <w:r w:rsidDel="00000000" w:rsidR="00000000" w:rsidRPr="00000000">
              <w:rPr>
                <w:rFonts w:ascii="Times New Roman" w:cs="Times New Roman" w:eastAsia="Times New Roman" w:hAnsi="Times New Roman"/>
                <w:b w:val="1"/>
                <w:bCs w:val="1"/>
                <w:sz w:val="28"/>
                <w:szCs w:val="28"/>
                <w:rtl w:val="0"/>
              </w:rPr>
              <w:t xml:space="preserve">Tanqidiy fikrlashni shakllantirish</w:t>
            </w:r>
            <w:r w:rsidDel="00000000" w:rsidR="00000000" w:rsidRPr="00000000">
              <w:rPr>
                <w:rtl w:val="0"/>
              </w:rPr>
            </w:r>
          </w:p>
        </w:tc>
        <w:tc>
          <w:tcPr/>
          <w:p w:rsidR="00000000" w:rsidDel="00000000" w:rsidP="00000000" w:rsidRDefault="00000000" w:rsidRPr="00000000" w14:paraId="00000061">
            <w:pPr>
              <w:spacing w:line="240" w:lineRule="auto"/>
              <w:jc w:val="center"/>
              <w:rPr/>
            </w:pPr>
            <w:r w:rsidDel="00000000" w:rsidR="00000000" w:rsidRPr="00000000">
              <w:rPr>
                <w:rFonts w:ascii="Times New Roman" w:cs="Times New Roman" w:eastAsia="Times New Roman" w:hAnsi="Times New Roman"/>
                <w:b w:val="1"/>
                <w:bCs w:val="1"/>
                <w:sz w:val="28"/>
                <w:szCs w:val="28"/>
                <w:rtl w:val="0"/>
              </w:rPr>
              <w:t xml:space="preserve">Ilmiy nutq madaniyatini shakllantirish</w:t>
            </w:r>
            <w:r w:rsidDel="00000000" w:rsidR="00000000" w:rsidRPr="00000000">
              <w:rPr>
                <w:rtl w:val="0"/>
              </w:rPr>
            </w:r>
          </w:p>
        </w:tc>
      </w:tr>
      <w:tr>
        <w:trPr>
          <w:cantSplit w:val="0"/>
          <w:tblHeader w:val="0"/>
        </w:trPr>
        <w:tc>
          <w:tcPr/>
          <w:p w:rsidR="00000000" w:rsidDel="00000000" w:rsidP="00000000" w:rsidRDefault="00000000" w:rsidRPr="00000000" w14:paraId="00000062">
            <w:pPr>
              <w:pStyle w:val="Heading3"/>
              <w:widowControl w:val="1"/>
              <w:spacing w:line="240" w:lineRule="auto"/>
              <w:ind w:firstLine="280"/>
              <w:jc w:val="both"/>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b w:val="0"/>
                <w:bCs w:val="0"/>
                <w:sz w:val="28"/>
                <w:szCs w:val="28"/>
                <w:rtl w:val="0"/>
              </w:rPr>
              <w:t xml:space="preserve">Ilmiy matn o‘quvchiga </w:t>
            </w:r>
            <w:r w:rsidDel="00000000" w:rsidR="00000000" w:rsidRPr="00000000">
              <w:rPr>
                <w:rFonts w:ascii="Times New Roman" w:cs="Times New Roman" w:eastAsia="Times New Roman" w:hAnsi="Times New Roman"/>
                <w:b w:val="1"/>
                <w:bCs w:val="1"/>
                <w:sz w:val="28"/>
                <w:szCs w:val="28"/>
                <w:rtl w:val="0"/>
              </w:rPr>
              <w:t xml:space="preserve">aniq, isbotlangan faktlar</w:t>
            </w:r>
            <w:r w:rsidDel="00000000" w:rsidR="00000000" w:rsidRPr="00000000">
              <w:rPr>
                <w:rFonts w:ascii="Times New Roman" w:cs="Times New Roman" w:eastAsia="Times New Roman" w:hAnsi="Times New Roman"/>
                <w:b w:val="0"/>
                <w:bCs w:val="0"/>
                <w:sz w:val="28"/>
                <w:szCs w:val="28"/>
                <w:rtl w:val="0"/>
              </w:rPr>
              <w:t xml:space="preserve"> beradi.</w:t>
              <w:br w:type="textWrapping"/>
              <w:t xml:space="preserve">   Bu faktlar orqali o‘quvchi: taxmin emas, </w:t>
            </w:r>
            <w:r w:rsidDel="00000000" w:rsidR="00000000" w:rsidRPr="00000000">
              <w:rPr>
                <w:rFonts w:ascii="Times New Roman" w:cs="Times New Roman" w:eastAsia="Times New Roman" w:hAnsi="Times New Roman"/>
                <w:b w:val="1"/>
                <w:bCs w:val="1"/>
                <w:sz w:val="28"/>
                <w:szCs w:val="28"/>
                <w:rtl w:val="0"/>
              </w:rPr>
              <w:t xml:space="preserve">dalilga tayanish</w:t>
            </w:r>
            <w:r w:rsidDel="00000000" w:rsidR="00000000" w:rsidRPr="00000000">
              <w:rPr>
                <w:rFonts w:ascii="Times New Roman" w:cs="Times New Roman" w:eastAsia="Times New Roman" w:hAnsi="Times New Roman"/>
                <w:b w:val="0"/>
                <w:bCs w:val="0"/>
                <w:sz w:val="28"/>
                <w:szCs w:val="28"/>
                <w:rtl w:val="0"/>
              </w:rPr>
              <w:t xml:space="preserve">ni o‘rganadi, </w:t>
            </w:r>
            <w:r w:rsidDel="00000000" w:rsidR="00000000" w:rsidRPr="00000000">
              <w:rPr>
                <w:rFonts w:ascii="Times New Roman" w:cs="Times New Roman" w:eastAsia="Times New Roman" w:hAnsi="Times New Roman"/>
                <w:b w:val="1"/>
                <w:bCs w:val="1"/>
                <w:sz w:val="28"/>
                <w:szCs w:val="28"/>
                <w:rtl w:val="0"/>
              </w:rPr>
              <w:t xml:space="preserve">haqiqat va subyektiv fikrni farqlay</w:t>
            </w:r>
            <w:r w:rsidDel="00000000" w:rsidR="00000000" w:rsidRPr="00000000">
              <w:rPr>
                <w:rFonts w:ascii="Times New Roman" w:cs="Times New Roman" w:eastAsia="Times New Roman" w:hAnsi="Times New Roman"/>
                <w:b w:val="0"/>
                <w:bCs w:val="0"/>
                <w:sz w:val="28"/>
                <w:szCs w:val="28"/>
                <w:rtl w:val="0"/>
              </w:rPr>
              <w:t xml:space="preserve"> oladi.</w:t>
            </w:r>
          </w:p>
          <w:p w:rsidR="00000000" w:rsidDel="00000000" w:rsidP="00000000" w:rsidRDefault="00000000" w:rsidRPr="00000000" w14:paraId="00000063">
            <w:pPr>
              <w:spacing w:line="240" w:lineRule="auto"/>
              <w:rPr/>
            </w:pPr>
            <w:r w:rsidDel="00000000" w:rsidR="00000000" w:rsidRPr="00000000">
              <w:rPr>
                <w:rtl w:val="0"/>
              </w:rPr>
            </w:r>
          </w:p>
        </w:tc>
        <w:tc>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14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Har bir ilmiy matnda sabablilik, izchillik va natijadorlik mavjud.</w:t>
              <w:br w:type="textWrapping"/>
              <w:t xml:space="preserve">  O‘quvchi matndan sababni topadi, oqibatni izohlaydi, xulosani hosil qiladi.</w:t>
            </w:r>
          </w:p>
          <w:p w:rsidR="00000000" w:rsidDel="00000000" w:rsidP="00000000" w:rsidRDefault="00000000" w:rsidRPr="00000000" w14:paraId="00000065">
            <w:pPr>
              <w:spacing w:line="240" w:lineRule="auto"/>
              <w:rPr/>
            </w:pPr>
            <w:r w:rsidDel="00000000" w:rsidR="00000000" w:rsidRPr="00000000">
              <w:rPr>
                <w:rtl w:val="0"/>
              </w:rPr>
            </w:r>
          </w:p>
        </w:tc>
        <w:tc>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14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Ilmiy matnda har bir fikr isbot talab qiladi.</w:t>
              <w:br w:type="textWrapping"/>
              <w:t xml:space="preserve">  O‘quvchi quyidagi savollar orqali tanqidiy fikrlashni o‘rganadi:</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Bu ma’lumot qayerdan olingan?</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Dalil yetarlimi?</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Muallif xulosasi bilan rozimanmi? Nima uchun?</w:t>
            </w:r>
            <w:r w:rsidDel="00000000" w:rsidR="00000000" w:rsidRPr="00000000">
              <w:rPr>
                <w:rtl w:val="0"/>
              </w:rPr>
            </w:r>
          </w:p>
        </w:tc>
        <w:tc>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Ilmiy matn o‘quvchini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aniq, qisqa va mazmunli fikr bildirishga, terminlardan to‘g‘ri foydalanishga, his-tuyg‘udan xoli, obyektiv tarzda fiklashga o‘rgatadi.</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C">
            <w:pPr>
              <w:spacing w:line="240" w:lineRule="auto"/>
              <w:rPr/>
            </w:pPr>
            <w:r w:rsidDel="00000000" w:rsidR="00000000" w:rsidRPr="00000000">
              <w:rPr>
                <w:rtl w:val="0"/>
              </w:rPr>
            </w:r>
          </w:p>
        </w:tc>
      </w:tr>
    </w:tbl>
    <w:p w:rsidR="00000000" w:rsidDel="00000000" w:rsidP="00000000" w:rsidRDefault="00000000" w:rsidRPr="00000000" w14:paraId="0000006D">
      <w:pPr>
        <w:pStyle w:val="Heading3"/>
        <w:spacing w:line="240" w:lineRule="auto"/>
        <w:ind w:firstLine="708"/>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Yuqoridagi ma’lumotlarga asoslangan holda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 vitamini”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mavzusidagi ilmiy matn asosida o‘quvchilarning ilmiy mushohadasini rivojlantirishga yo‘naltirilgan topshiriqlar to‘plami namunasi keltiriladi: </w:t>
      </w:r>
    </w:p>
    <w:p w:rsidR="00000000" w:rsidDel="00000000" w:rsidP="00000000" w:rsidRDefault="00000000" w:rsidRPr="00000000" w14:paraId="0000006F">
      <w:pPr>
        <w:pStyle w:val="Heading1"/>
        <w:spacing w:line="240" w:lineRule="auto"/>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 vitamini” mavzusi bo‘yicha ilmiy mushohadani shakllantiruvchi topshiriqlar:</w:t>
      </w:r>
    </w:p>
    <w:p w:rsidR="00000000" w:rsidDel="00000000" w:rsidP="00000000" w:rsidRDefault="00000000" w:rsidRPr="00000000" w14:paraId="00000070">
      <w:pPr>
        <w:pStyle w:val="Heading1"/>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1. Reproduktiv (asosiy mazmunni aniqlash) darajadagi topshiriqlar</w:t>
      </w:r>
      <w:r w:rsidDel="00000000" w:rsidR="00000000" w:rsidRPr="00000000">
        <w:rPr>
          <w:rtl w:val="0"/>
        </w:rPr>
      </w:r>
    </w:p>
    <w:p w:rsidR="00000000" w:rsidDel="00000000" w:rsidP="00000000" w:rsidRDefault="00000000" w:rsidRPr="00000000" w14:paraId="00000071">
      <w:pPr>
        <w:pStyle w:val="Heading3"/>
        <w:numPr>
          <w:ilvl w:val="0"/>
          <w:numId w:val="21"/>
        </w:numPr>
        <w:spacing w:line="240" w:lineRule="auto"/>
        <w:ind w:left="1260" w:hanging="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Asosiy g‘oyani toping.</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Matndan foydalanib, C vitaminining organizmdagi bosh funksiyasini bitta gapda izohlang.</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___________________________________________.</w:t>
      </w:r>
    </w:p>
    <w:p w:rsidR="00000000" w:rsidDel="00000000" w:rsidP="00000000" w:rsidRDefault="00000000" w:rsidRPr="00000000" w14:paraId="00000074">
      <w:pPr>
        <w:pStyle w:val="Heading3"/>
        <w:numPr>
          <w:ilvl w:val="0"/>
          <w:numId w:val="22"/>
        </w:numPr>
        <w:spacing w:line="240" w:lineRule="auto"/>
        <w:ind w:left="1260" w:hanging="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Terminni tushuntiring.</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“Antioksidant” atamasiga matndan kelib chiqib ilmiy ta’rif yozing.</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___________________________________________.</w:t>
      </w:r>
    </w:p>
    <w:p w:rsidR="00000000" w:rsidDel="00000000" w:rsidP="00000000" w:rsidRDefault="00000000" w:rsidRPr="00000000" w14:paraId="00000077">
      <w:pPr>
        <w:pStyle w:val="Heading3"/>
        <w:numPr>
          <w:ilvl w:val="0"/>
          <w:numId w:val="2"/>
        </w:numPr>
        <w:spacing w:line="240" w:lineRule="auto"/>
        <w:ind w:left="1260" w:hanging="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Faktlarni ajrating.</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Quyidagi jumlalar orasidan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fakt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fikr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ni farqlang (matndagi misollar asosida).</w:t>
      </w:r>
    </w:p>
    <w:p w:rsidR="00000000" w:rsidDel="00000000" w:rsidP="00000000" w:rsidRDefault="00000000" w:rsidRPr="00000000" w14:paraId="0000007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 vitamini immunitetni mustahkamlaydi.</w:t>
      </w:r>
    </w:p>
    <w:p w:rsidR="00000000" w:rsidDel="00000000" w:rsidP="00000000" w:rsidRDefault="00000000" w:rsidRPr="00000000" w14:paraId="0000007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 vitamini eng muhim vitaminlardan biridir………</w:t>
      </w:r>
    </w:p>
    <w:tbl>
      <w:tblPr>
        <w:tblStyle w:val="Table4"/>
        <w:tblW w:w="769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43"/>
        <w:gridCol w:w="3750"/>
        <w:tblGridChange w:id="0">
          <w:tblGrid>
            <w:gridCol w:w="3943"/>
            <w:gridCol w:w="3750"/>
          </w:tblGrid>
        </w:tblGridChange>
      </w:tblGrid>
      <w:tr>
        <w:trPr>
          <w:cantSplit w:val="0"/>
          <w:tblHeader w:val="0"/>
        </w:trPr>
        <w:tc>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Fakt</w:t>
            </w:r>
          </w:p>
        </w:tc>
        <w:tc>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Fikr</w:t>
            </w:r>
          </w:p>
        </w:tc>
      </w:tr>
      <w:tr>
        <w:trPr>
          <w:cantSplit w:val="0"/>
          <w:tblHeader w:val="0"/>
        </w:trPr>
        <w:tc>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083">
      <w:pPr>
        <w:pStyle w:val="Heading1"/>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2. Tahlil darajasidagi topshiriqlar</w:t>
      </w:r>
      <w:r w:rsidDel="00000000" w:rsidR="00000000" w:rsidRPr="00000000">
        <w:rPr>
          <w:rtl w:val="0"/>
        </w:rPr>
      </w:r>
    </w:p>
    <w:p w:rsidR="00000000" w:rsidDel="00000000" w:rsidP="00000000" w:rsidRDefault="00000000" w:rsidRPr="00000000" w14:paraId="00000084">
      <w:pPr>
        <w:pStyle w:val="Heading3"/>
        <w:numPr>
          <w:ilvl w:val="0"/>
          <w:numId w:val="4"/>
        </w:numPr>
        <w:spacing w:line="240" w:lineRule="auto"/>
        <w:ind w:left="1260" w:hanging="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Sabab-oqibat zanjiri.</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Matnga asoslanib quyidagi modelni to‘ldiring:</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sdt>
        <w:sdtPr>
          <w:id w:val="-1398566875"/>
          <w:tag w:val="goog_rdk_0"/>
        </w:sdtPr>
        <w:sdtContent>
          <w:r w:rsidDel="00000000" w:rsidR="00000000" w:rsidRPr="00000000">
            <w:rPr>
              <w:rFonts w:ascii="Cardo" w:cs="Cardo" w:eastAsia="Cardo" w:hAnsi="Cardo"/>
              <w:b w:val="1"/>
              <w:bCs w:val="1"/>
              <w:i w:val="0"/>
              <w:iCs w:val="0"/>
              <w:smallCaps w:val="0"/>
              <w:strike w:val="0"/>
              <w:color w:val="000000"/>
              <w:sz w:val="28"/>
              <w:szCs w:val="28"/>
              <w:u w:val="none"/>
              <w:shd w:fill="auto" w:val="clear"/>
              <w:vertAlign w:val="baseline"/>
              <w:rtl w:val="0"/>
            </w:rPr>
            <w:t xml:space="preserve">C vitaminining yetishmasligi → __________ → __________ → _________.</w:t>
          </w:r>
        </w:sdtContent>
      </w:sdt>
      <w:r w:rsidDel="00000000" w:rsidR="00000000" w:rsidRPr="00000000">
        <w:rPr>
          <w:rtl w:val="0"/>
        </w:rPr>
      </w:r>
    </w:p>
    <w:p w:rsidR="00000000" w:rsidDel="00000000" w:rsidP="00000000" w:rsidRDefault="00000000" w:rsidRPr="00000000" w14:paraId="00000087">
      <w:pPr>
        <w:pStyle w:val="Heading3"/>
        <w:numPr>
          <w:ilvl w:val="0"/>
          <w:numId w:val="5"/>
        </w:numPr>
        <w:spacing w:line="240" w:lineRule="auto"/>
        <w:ind w:left="1260" w:hanging="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Diagramma tahlili.</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Matndagi ma’lumot asosida “C vitaminining manbalari” bo‘yicha quyidagi jadvalning bo‘sh joylarini to‘ldiring:</w:t>
      </w:r>
    </w:p>
    <w:tbl>
      <w:tblPr>
        <w:tblStyle w:val="Table5"/>
        <w:tblW w:w="8242.0" w:type="dxa"/>
        <w:jc w:val="left"/>
        <w:tblInd w:w="7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75"/>
        <w:gridCol w:w="2755"/>
        <w:gridCol w:w="3112"/>
        <w:tblGridChange w:id="0">
          <w:tblGrid>
            <w:gridCol w:w="2375"/>
            <w:gridCol w:w="2755"/>
            <w:gridCol w:w="3112"/>
          </w:tblGrid>
        </w:tblGridChange>
      </w:tblGrid>
      <w:tr>
        <w:trPr>
          <w:cantSplit w:val="0"/>
          <w:tblHeader w:val="0"/>
        </w:trPr>
        <w:tc>
          <w:tcPr>
            <w:vAlign w:val="center"/>
          </w:tcPr>
          <w:p w:rsidR="00000000" w:rsidDel="00000000" w:rsidP="00000000" w:rsidRDefault="00000000" w:rsidRPr="00000000" w14:paraId="00000089">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Mahsulot</w:t>
            </w:r>
            <w:r w:rsidDel="00000000" w:rsidR="00000000" w:rsidRPr="00000000">
              <w:rPr>
                <w:rtl w:val="0"/>
              </w:rPr>
            </w:r>
          </w:p>
        </w:tc>
        <w:tc>
          <w:tcPr>
            <w:vAlign w:val="center"/>
          </w:tcPr>
          <w:p w:rsidR="00000000" w:rsidDel="00000000" w:rsidP="00000000" w:rsidRDefault="00000000" w:rsidRPr="00000000" w14:paraId="0000008A">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 vitamini miqdori</w:t>
            </w:r>
            <w:r w:rsidDel="00000000" w:rsidR="00000000" w:rsidRPr="00000000">
              <w:rPr>
                <w:rtl w:val="0"/>
              </w:rPr>
            </w:r>
          </w:p>
        </w:tc>
        <w:tc>
          <w:tcPr>
            <w:vAlign w:val="center"/>
          </w:tcPr>
          <w:p w:rsidR="00000000" w:rsidDel="00000000" w:rsidP="00000000" w:rsidRDefault="00000000" w:rsidRPr="00000000" w14:paraId="0000008B">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Organizmga foydasi</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C">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Limon</w:t>
            </w:r>
          </w:p>
        </w:tc>
        <w:tc>
          <w:tcPr>
            <w:vAlign w:val="center"/>
          </w:tcPr>
          <w:p w:rsidR="00000000" w:rsidDel="00000000" w:rsidP="00000000" w:rsidRDefault="00000000" w:rsidRPr="00000000" w14:paraId="0000008D">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vAlign w:val="center"/>
          </w:tcPr>
          <w:p w:rsidR="00000000" w:rsidDel="00000000" w:rsidP="00000000" w:rsidRDefault="00000000" w:rsidRPr="00000000" w14:paraId="0000008E">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blHeader w:val="0"/>
        </w:trPr>
        <w:tc>
          <w:tcPr>
            <w:vAlign w:val="center"/>
          </w:tcPr>
          <w:p w:rsidR="00000000" w:rsidDel="00000000" w:rsidP="00000000" w:rsidRDefault="00000000" w:rsidRPr="00000000" w14:paraId="0000008F">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Qulupnay</w:t>
            </w:r>
          </w:p>
        </w:tc>
        <w:tc>
          <w:tcPr>
            <w:vAlign w:val="center"/>
          </w:tcPr>
          <w:p w:rsidR="00000000" w:rsidDel="00000000" w:rsidP="00000000" w:rsidRDefault="00000000" w:rsidRPr="00000000" w14:paraId="00000090">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vAlign w:val="center"/>
          </w:tcPr>
          <w:p w:rsidR="00000000" w:rsidDel="00000000" w:rsidP="00000000" w:rsidRDefault="00000000" w:rsidRPr="00000000" w14:paraId="00000091">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blHeader w:val="0"/>
        </w:trPr>
        <w:tc>
          <w:tcPr>
            <w:vAlign w:val="center"/>
          </w:tcPr>
          <w:p w:rsidR="00000000" w:rsidDel="00000000" w:rsidP="00000000" w:rsidRDefault="00000000" w:rsidRPr="00000000" w14:paraId="00000092">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Grechka</w:t>
            </w:r>
          </w:p>
        </w:tc>
        <w:tc>
          <w:tcPr>
            <w:vAlign w:val="center"/>
          </w:tcPr>
          <w:p w:rsidR="00000000" w:rsidDel="00000000" w:rsidP="00000000" w:rsidRDefault="00000000" w:rsidRPr="00000000" w14:paraId="00000093">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vAlign w:val="center"/>
          </w:tcPr>
          <w:p w:rsidR="00000000" w:rsidDel="00000000" w:rsidP="00000000" w:rsidRDefault="00000000" w:rsidRPr="00000000" w14:paraId="00000094">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blHeader w:val="0"/>
        </w:trPr>
        <w:tc>
          <w:tcPr>
            <w:vAlign w:val="center"/>
          </w:tcPr>
          <w:p w:rsidR="00000000" w:rsidDel="00000000" w:rsidP="00000000" w:rsidRDefault="00000000" w:rsidRPr="00000000" w14:paraId="00000095">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Pomidor</w:t>
            </w:r>
          </w:p>
        </w:tc>
        <w:tc>
          <w:tcPr>
            <w:vAlign w:val="center"/>
          </w:tcPr>
          <w:p w:rsidR="00000000" w:rsidDel="00000000" w:rsidP="00000000" w:rsidRDefault="00000000" w:rsidRPr="00000000" w14:paraId="00000096">
            <w:pPr>
              <w:widowControl w:val="1"/>
              <w:spacing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097">
            <w:pPr>
              <w:widowControl w:val="1"/>
              <w:spacing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98">
            <w:pPr>
              <w:widowControl w:val="1"/>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Boshqa</w:t>
            </w:r>
          </w:p>
        </w:tc>
        <w:tc>
          <w:tcPr>
            <w:vAlign w:val="center"/>
          </w:tcPr>
          <w:p w:rsidR="00000000" w:rsidDel="00000000" w:rsidP="00000000" w:rsidRDefault="00000000" w:rsidRPr="00000000" w14:paraId="00000099">
            <w:pPr>
              <w:widowControl w:val="1"/>
              <w:spacing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09A">
            <w:pPr>
              <w:widowControl w:val="1"/>
              <w:spacing w:line="240" w:lineRule="auto"/>
              <w:jc w:val="center"/>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C">
      <w:pPr>
        <w:pStyle w:val="Heading3"/>
        <w:numPr>
          <w:ilvl w:val="0"/>
          <w:numId w:val="6"/>
        </w:numPr>
        <w:spacing w:line="240" w:lineRule="auto"/>
        <w:ind w:left="1260" w:hanging="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Dalillarni taqqoslash.</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Matnga asoslanib: </w:t>
        <w:tab/>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 vitamini faqat qishda kerak”</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degan fikrning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to‘g‘ri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noto‘g‘ri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jihatlarini ikki ustunda yozing.</w:t>
      </w:r>
    </w:p>
    <w:tbl>
      <w:tblPr>
        <w:tblStyle w:val="Table6"/>
        <w:tblW w:w="8205.0" w:type="dxa"/>
        <w:jc w:val="left"/>
        <w:tblInd w:w="69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33"/>
        <w:gridCol w:w="4172"/>
        <w:tblGridChange w:id="0">
          <w:tblGrid>
            <w:gridCol w:w="4033"/>
            <w:gridCol w:w="4172"/>
          </w:tblGrid>
        </w:tblGridChange>
      </w:tblGrid>
      <w:tr>
        <w:trPr>
          <w:cantSplit w:val="0"/>
          <w:tblHeader w:val="0"/>
        </w:trPr>
        <w:tc>
          <w:tcPr>
            <w:gridSpan w:val="2"/>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 vitamini faqat qishda kerak”</w:t>
            </w:r>
            <w:r w:rsidDel="00000000" w:rsidR="00000000" w:rsidRPr="00000000">
              <w:rPr>
                <w:rtl w:val="0"/>
              </w:rPr>
            </w:r>
          </w:p>
        </w:tc>
      </w:tr>
      <w:tr>
        <w:trPr>
          <w:cantSplit w:val="0"/>
          <w:tblHeader w:val="0"/>
        </w:trPr>
        <w:tc>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to‘g‘ri</w:t>
            </w:r>
            <w:r w:rsidDel="00000000" w:rsidR="00000000" w:rsidRPr="00000000">
              <w:rPr>
                <w:rtl w:val="0"/>
              </w:rPr>
            </w:r>
          </w:p>
        </w:tc>
        <w:tc>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noto‘g‘ri</w:t>
            </w:r>
            <w:r w:rsidDel="00000000" w:rsidR="00000000" w:rsidRPr="00000000">
              <w:rPr>
                <w:rtl w:val="0"/>
              </w:rPr>
            </w:r>
          </w:p>
        </w:tc>
      </w:tr>
      <w:tr>
        <w:trPr>
          <w:cantSplit w:val="0"/>
          <w:tblHeader w:val="0"/>
        </w:trPr>
        <w:tc>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0AA">
      <w:pPr>
        <w:pStyle w:val="Heading1"/>
        <w:spacing w:line="240" w:lineRule="auto"/>
        <w:ind w:firstLine="708"/>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AB">
      <w:pPr>
        <w:pStyle w:val="Heading1"/>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3. Tanqidiy fikrlashga yo‘naltirilgan topshiriqlar:</w:t>
      </w:r>
      <w:r w:rsidDel="00000000" w:rsidR="00000000" w:rsidRPr="00000000">
        <w:rPr>
          <w:rtl w:val="0"/>
        </w:rPr>
      </w:r>
    </w:p>
    <w:p w:rsidR="00000000" w:rsidDel="00000000" w:rsidP="00000000" w:rsidRDefault="00000000" w:rsidRPr="00000000" w14:paraId="000000AC">
      <w:pPr>
        <w:pStyle w:val="Heading3"/>
        <w:spacing w:line="240" w:lineRule="auto"/>
        <w:ind w:firstLine="708"/>
        <w:jc w:val="both"/>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b w:val="1"/>
          <w:bCs w:val="1"/>
          <w:sz w:val="28"/>
          <w:szCs w:val="28"/>
          <w:rtl w:val="0"/>
        </w:rPr>
        <w:t xml:space="preserve">Taxmin qiling: </w:t>
      </w:r>
      <w:r w:rsidDel="00000000" w:rsidR="00000000" w:rsidRPr="00000000">
        <w:rPr>
          <w:rFonts w:ascii="Times New Roman" w:cs="Times New Roman" w:eastAsia="Times New Roman" w:hAnsi="Times New Roman"/>
          <w:b w:val="0"/>
          <w:bCs w:val="0"/>
          <w:sz w:val="28"/>
          <w:szCs w:val="28"/>
          <w:rtl w:val="0"/>
        </w:rPr>
        <w:t xml:space="preserve">Agar odam ko‘p miqdorda C vitamini iste’mol qilsa, organizmda qanday jarayon sodir bo‘lishi mumkin?</w:t>
        <w:br w:type="textWrapping"/>
        <w:tab/>
        <w:t xml:space="preserve">Matndagi dalillarga tayangan holda </w:t>
      </w:r>
      <w:r w:rsidDel="00000000" w:rsidR="00000000" w:rsidRPr="00000000">
        <w:rPr>
          <w:rFonts w:ascii="Times New Roman" w:cs="Times New Roman" w:eastAsia="Times New Roman" w:hAnsi="Times New Roman"/>
          <w:b w:val="1"/>
          <w:bCs w:val="1"/>
          <w:sz w:val="28"/>
          <w:szCs w:val="28"/>
          <w:rtl w:val="0"/>
        </w:rPr>
        <w:t xml:space="preserve">gipoteza (taxmin)</w:t>
      </w:r>
      <w:r w:rsidDel="00000000" w:rsidR="00000000" w:rsidRPr="00000000">
        <w:rPr>
          <w:rFonts w:ascii="Times New Roman" w:cs="Times New Roman" w:eastAsia="Times New Roman" w:hAnsi="Times New Roman"/>
          <w:b w:val="0"/>
          <w:bCs w:val="0"/>
          <w:sz w:val="28"/>
          <w:szCs w:val="28"/>
          <w:rtl w:val="0"/>
        </w:rPr>
        <w:t xml:space="preserve"> yozing.</w:t>
      </w:r>
    </w:p>
    <w:p w:rsidR="00000000" w:rsidDel="00000000" w:rsidP="00000000" w:rsidRDefault="00000000" w:rsidRPr="00000000" w14:paraId="000000AD">
      <w:pPr>
        <w:pStyle w:val="Heading3"/>
        <w:numPr>
          <w:ilvl w:val="0"/>
          <w:numId w:val="7"/>
        </w:numPr>
        <w:spacing w:line="240" w:lineRule="auto"/>
        <w:ind w:left="1260" w:hanging="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Ilmiy savol shakllantiring.</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 asosida C vitaminining organizmdagi roli bo‘yicha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 ta ilmiy savol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tayyorlang.</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Ilmiy matnlarni tizimli o‘rganishda “SQ3R” usuli ham samarali hisoblanadi.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SQ3R texnologiyasi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o‘quvchini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faol fikrlovchi, tahlil qiluvchi va xotirasi kuchli o‘rganuvchiga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[8] aylantiradi. </w:t>
      </w:r>
    </w:p>
    <w:p w:rsidR="00000000" w:rsidDel="00000000" w:rsidP="00000000" w:rsidRDefault="00000000" w:rsidRPr="00000000" w14:paraId="000000B1">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114300" distR="114300">
            <wp:extent cx="3568065" cy="2397125"/>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568065" cy="2397125"/>
                    </a:xfrm>
                    <a:prstGeom prst="rect"/>
                    <a:ln/>
                  </pic:spPr>
                </pic:pic>
              </a:graphicData>
            </a:graphic>
          </wp:inline>
        </w:drawing>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usul  inglizcha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Survey, Question, Read, Recite, Review</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so‘zlarining bosh harflaridan tuzilgan qisqartma. U ilmiy va boshqa turdagi  matnlarini chuqur o‘rganish, tushunish va yodda saqlashga yordam beruvchi klassik o‘qish strategiyasi hisoblanadi. Quyida har bir bosqichning mazmuni izohlanadi:</w:t>
      </w:r>
    </w:p>
    <w:p w:rsidR="00000000" w:rsidDel="00000000" w:rsidP="00000000" w:rsidRDefault="00000000" w:rsidRPr="00000000" w14:paraId="000000B3">
      <w:pPr>
        <w:pStyle w:val="Heading3"/>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w:t>
      </w:r>
      <w:r w:rsidDel="00000000" w:rsidR="00000000" w:rsidRPr="00000000">
        <w:rPr>
          <w:rFonts w:ascii="Times New Roman" w:cs="Times New Roman" w:eastAsia="Times New Roman" w:hAnsi="Times New Roman"/>
          <w:b w:val="1"/>
          <w:bCs w:val="1"/>
          <w:sz w:val="28"/>
          <w:szCs w:val="28"/>
          <w:rtl w:val="0"/>
        </w:rPr>
        <w:t xml:space="preserve">Survey (umumiy ko‘z tashlash)</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Matnni o‘qishdan oldin unga umumiy nazar tashlash bosqichidir. Maqsad – matnning tuzilmasini va asosiy g‘oyasini ilg‘ash. Amalda bu quyidagicha bajariladi:</w:t>
      </w:r>
    </w:p>
    <w:p w:rsidR="00000000" w:rsidDel="00000000" w:rsidP="00000000" w:rsidRDefault="00000000" w:rsidRPr="00000000" w14:paraId="000000B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sarlavha, bo‘limlar, jadval va rasmli qismlarni ko‘rib chiqish;</w:t>
      </w:r>
    </w:p>
    <w:p w:rsidR="00000000" w:rsidDel="00000000" w:rsidP="00000000" w:rsidRDefault="00000000" w:rsidRPr="00000000" w14:paraId="000000B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kirish va xulosani tez o‘qish;</w:t>
      </w:r>
    </w:p>
    <w:p w:rsidR="00000000" w:rsidDel="00000000" w:rsidP="00000000" w:rsidRDefault="00000000" w:rsidRPr="00000000" w14:paraId="000000B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matnning mavzusi va yo‘nalishini aniqlash.</w:t>
      </w:r>
    </w:p>
    <w:p w:rsidR="00000000" w:rsidDel="00000000" w:rsidP="00000000" w:rsidRDefault="00000000" w:rsidRPr="00000000" w14:paraId="000000B8">
      <w:pPr>
        <w:pStyle w:val="Heading3"/>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t>
      </w:r>
      <w:r w:rsidDel="00000000" w:rsidR="00000000" w:rsidRPr="00000000">
        <w:rPr>
          <w:rFonts w:ascii="Times New Roman" w:cs="Times New Roman" w:eastAsia="Times New Roman" w:hAnsi="Times New Roman"/>
          <w:b w:val="1"/>
          <w:bCs w:val="1"/>
          <w:sz w:val="28"/>
          <w:szCs w:val="28"/>
          <w:rtl w:val="0"/>
        </w:rPr>
        <w:t xml:space="preserve">Question (savol qo‘yish)</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bosqichda o‘quvchi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matndan nimalarni bilmoqchi ekanini aniqlaydi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br w:type="textWrapping"/>
        <w:t xml:space="preserve">Har bir abzatsga oid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savollar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tuziladi.</w:t>
        <w:br w:type="textWrapping"/>
        <w:t xml:space="preserve">Masalan:</w:t>
      </w:r>
    </w:p>
    <w:p w:rsidR="00000000" w:rsidDel="00000000" w:rsidP="00000000" w:rsidRDefault="00000000" w:rsidRPr="00000000" w14:paraId="000000B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jarayon qanday kechadi?”</w:t>
      </w:r>
    </w:p>
    <w:p w:rsidR="00000000" w:rsidDel="00000000" w:rsidP="00000000" w:rsidRDefault="00000000" w:rsidRPr="00000000" w14:paraId="000000B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fikrning isboti nimada?”</w:t>
      </w:r>
    </w:p>
    <w:p w:rsidR="00000000" w:rsidDel="00000000" w:rsidP="00000000" w:rsidRDefault="00000000" w:rsidRPr="00000000" w14:paraId="000000B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termin nimani anglatadi?”</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usul o‘qishni faol va maqsadli qiladi.</w:t>
      </w:r>
    </w:p>
    <w:p w:rsidR="00000000" w:rsidDel="00000000" w:rsidP="00000000" w:rsidRDefault="00000000" w:rsidRPr="00000000" w14:paraId="000000BE">
      <w:pPr>
        <w:pStyle w:val="Heading3"/>
        <w:spacing w:line="240" w:lineRule="auto"/>
        <w:jc w:val="both"/>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3. </w:t>
      </w:r>
      <w:r w:rsidDel="00000000" w:rsidR="00000000" w:rsidRPr="00000000">
        <w:rPr>
          <w:rFonts w:ascii="Times New Roman" w:cs="Times New Roman" w:eastAsia="Times New Roman" w:hAnsi="Times New Roman"/>
          <w:b w:val="1"/>
          <w:bCs w:val="1"/>
          <w:sz w:val="28"/>
          <w:szCs w:val="28"/>
          <w:rtl w:val="0"/>
        </w:rPr>
        <w:t xml:space="preserve">Read (o‘qish)</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Endi matn diqqat bilan o‘qiladi – ya’ni savollarga javob izlash tarzida.</w:t>
        <w:br w:type="textWrapping"/>
        <w:t xml:space="preserve">O‘quvchi o‘qiyotgan paytda:</w:t>
      </w:r>
    </w:p>
    <w:p w:rsidR="00000000" w:rsidDel="00000000" w:rsidP="00000000" w:rsidRDefault="00000000" w:rsidRPr="00000000" w14:paraId="000000C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asosiy fikrlarni belgilab boradi;</w:t>
      </w:r>
    </w:p>
    <w:p w:rsidR="00000000" w:rsidDel="00000000" w:rsidP="00000000" w:rsidRDefault="00000000" w:rsidRPr="00000000" w14:paraId="000000C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atamalar va faktlarni izohlaydi;</w:t>
      </w:r>
    </w:p>
    <w:p w:rsidR="00000000" w:rsidDel="00000000" w:rsidP="00000000" w:rsidRDefault="00000000" w:rsidRPr="00000000" w14:paraId="000000C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kerak bo‘lsa, qisqa konspekt tuzadi.</w:t>
      </w:r>
    </w:p>
    <w:p w:rsidR="00000000" w:rsidDel="00000000" w:rsidP="00000000" w:rsidRDefault="00000000" w:rsidRPr="00000000" w14:paraId="000000C3">
      <w:pPr>
        <w:pStyle w:val="Heading3"/>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w:t>
      </w:r>
      <w:r w:rsidDel="00000000" w:rsidR="00000000" w:rsidRPr="00000000">
        <w:rPr>
          <w:rFonts w:ascii="Times New Roman" w:cs="Times New Roman" w:eastAsia="Times New Roman" w:hAnsi="Times New Roman"/>
          <w:b w:val="1"/>
          <w:bCs w:val="1"/>
          <w:sz w:val="28"/>
          <w:szCs w:val="28"/>
          <w:rtl w:val="0"/>
        </w:rPr>
        <w:t xml:space="preserve">Recite (qayta aytish / faol eslab chiqish)</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Matnni o‘qib bo‘lgach, o‘quvchi:</w:t>
      </w:r>
    </w:p>
    <w:p w:rsidR="00000000" w:rsidDel="00000000" w:rsidP="00000000" w:rsidRDefault="00000000" w:rsidRPr="00000000" w14:paraId="000000C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 mazmunini o‘z so‘zlari bilan qayta hikoya qiladi,</w:t>
      </w:r>
    </w:p>
    <w:p w:rsidR="00000000" w:rsidDel="00000000" w:rsidP="00000000" w:rsidRDefault="00000000" w:rsidRPr="00000000" w14:paraId="000000C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savollarga javob beradi,</w:t>
      </w:r>
    </w:p>
    <w:p w:rsidR="00000000" w:rsidDel="00000000" w:rsidP="00000000" w:rsidRDefault="00000000" w:rsidRPr="00000000" w14:paraId="000000C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esda qolgan ma’lumotlarni og‘zaki yoki yozma shaklda ifodalaydi.</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bosqich xotirani mustahkamlash uchun eng muhim qadamdir.</w:t>
      </w:r>
    </w:p>
    <w:p w:rsidR="00000000" w:rsidDel="00000000" w:rsidP="00000000" w:rsidRDefault="00000000" w:rsidRPr="00000000" w14:paraId="000000C9">
      <w:pPr>
        <w:pStyle w:val="Heading3"/>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w:t>
      </w:r>
      <w:r w:rsidDel="00000000" w:rsidR="00000000" w:rsidRPr="00000000">
        <w:rPr>
          <w:rFonts w:ascii="Times New Roman" w:cs="Times New Roman" w:eastAsia="Times New Roman" w:hAnsi="Times New Roman"/>
          <w:b w:val="1"/>
          <w:bCs w:val="1"/>
          <w:sz w:val="28"/>
          <w:szCs w:val="28"/>
          <w:rtl w:val="0"/>
        </w:rPr>
        <w:t xml:space="preserve">Review (takrorlash va umumlashtirish)</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Oxirgi bosqichda o‘quvchi butun materialni yana bir bor ko‘zdan kechiradi:</w:t>
      </w:r>
    </w:p>
    <w:p w:rsidR="00000000" w:rsidDel="00000000" w:rsidP="00000000" w:rsidRDefault="00000000" w:rsidRPr="00000000" w14:paraId="000000C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asosiy g‘oyalarni tizimlaydi;</w:t>
      </w:r>
    </w:p>
    <w:p w:rsidR="00000000" w:rsidDel="00000000" w:rsidP="00000000" w:rsidRDefault="00000000" w:rsidRPr="00000000" w14:paraId="000000C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kerakli joylarga qaytib, noaniq qismlarni aniqlashtiradi;</w:t>
      </w:r>
    </w:p>
    <w:p w:rsidR="00000000" w:rsidDel="00000000" w:rsidP="00000000" w:rsidRDefault="00000000" w:rsidRPr="00000000" w14:paraId="000000C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umumiy xulosa chiqaradi.</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orqali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o‘rganilgan bilim mustahkamlanadi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va uzoq muddatli xotiraga joylashadi.</w:t>
      </w:r>
    </w:p>
    <w:p w:rsidR="00000000" w:rsidDel="00000000" w:rsidP="00000000" w:rsidRDefault="00000000" w:rsidRPr="00000000" w14:paraId="000000CF">
      <w:pPr>
        <w:pStyle w:val="Heading1"/>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 vitamini mavzusi bo‘yicha ilmiy matnning “SQ3R” texnologiyasi asosidagi tahlili namunasi:</w:t>
      </w:r>
    </w:p>
    <w:p w:rsidR="00000000" w:rsidDel="00000000" w:rsidP="00000000" w:rsidRDefault="00000000" w:rsidRPr="00000000" w14:paraId="000000D0">
      <w:pPr>
        <w:pStyle w:val="Heading1"/>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b w:val="1"/>
          <w:bCs w:val="1"/>
          <w:sz w:val="28"/>
          <w:szCs w:val="28"/>
          <w:rtl w:val="0"/>
        </w:rPr>
        <w:t xml:space="preserve"> SURVEY (umumiy ko‘z yugurtirish, kontent xaritasini ko‘rish)</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Matnga yuzaki nazar tashlanganda quyidagi struktur tarkib ko‘zga tashlanadi:</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tushuncha: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C vitamini (askorbin kislotasi)</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Markaziy g‘oya: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organizm uchun zarur bo‘lgan suvda eruvchan vitamin</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Funksiyalar: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immunitetni mustahkamlash, antioksidant ta’siri, regeneratsiya jarayonida ishtirok</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Manbalar: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meva va sabzavotlar (limon, apelsin, qulupnay, karam va boshqalar)</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Yetishmovchilik oqibatlari: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qon tomir devorlarining zaiflashuvi, charchoq, skorbuta, immunitetning pasayishi</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Yuzaki ko‘rishda matn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ilmiy-informatsion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dalili aniq</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terminlarga boy</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hamda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amaliy misollar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bilan mustahkamlangan.</w:t>
      </w:r>
    </w:p>
    <w:p w:rsidR="00000000" w:rsidDel="00000000" w:rsidP="00000000" w:rsidRDefault="00000000" w:rsidRPr="00000000" w14:paraId="000000D8">
      <w:pPr>
        <w:pStyle w:val="Heading1"/>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Q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b w:val="1"/>
          <w:bCs w:val="1"/>
          <w:sz w:val="28"/>
          <w:szCs w:val="28"/>
          <w:rtl w:val="0"/>
        </w:rPr>
        <w:t xml:space="preserve"> QUESTION (asosiy ilmiy savollarni qo‘yish)</w:t>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Matnni chuqur o‘qishga tayyorlash uchun asosiy ilmiy savollar shakllantiriladi:</w:t>
      </w:r>
    </w:p>
    <w:p w:rsidR="00000000" w:rsidDel="00000000" w:rsidP="00000000" w:rsidRDefault="00000000" w:rsidRPr="00000000" w14:paraId="000000D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Nima uchun C vitamini organizm tomonidan sintez qilinmaydi?</w:t>
      </w:r>
    </w:p>
    <w:p w:rsidR="00000000" w:rsidDel="00000000" w:rsidP="00000000" w:rsidRDefault="00000000" w:rsidRPr="00000000" w14:paraId="000000D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 vitaminining antioksidant sifatidagi roli qanday mexanizm orqali amalga oshadi?</w:t>
      </w:r>
    </w:p>
    <w:p w:rsidR="00000000" w:rsidDel="00000000" w:rsidP="00000000" w:rsidRDefault="00000000" w:rsidRPr="00000000" w14:paraId="000000D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 vitaminining yetishmasligi eng ko‘p qaysi tizimlarga zarar yetkazadi?</w:t>
      </w:r>
    </w:p>
    <w:p w:rsidR="00000000" w:rsidDel="00000000" w:rsidP="00000000" w:rsidRDefault="00000000" w:rsidRPr="00000000" w14:paraId="000000D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Nima sababdan C vitaminini doimiy ravishda iste’mol qilish tavsiya qilinadi?</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Uning eng boy manbalari qaysilar va ular nimasi bilan boshqalardan ustun?</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 vitaminining regeneratsiya jarayonida ishtiroki qanday ilmiy asosga ega?</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Kattalar va bolalar uchun kundalik ehtiyoj necha mg bo‘lishi kerak?</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Savollar o‘quvchini keyingi bosqichdagi tahlil uchun maqsadli fikrlashga yo’naltiradi.</w:t>
      </w:r>
    </w:p>
    <w:p w:rsidR="00000000" w:rsidDel="00000000" w:rsidP="00000000" w:rsidRDefault="00000000" w:rsidRPr="00000000" w14:paraId="000000E2">
      <w:pPr>
        <w:pStyle w:val="Heading1"/>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b w:val="1"/>
          <w:bCs w:val="1"/>
          <w:sz w:val="28"/>
          <w:szCs w:val="28"/>
          <w:rtl w:val="0"/>
        </w:rPr>
        <w:t xml:space="preserve"> READ (matnni chuqur o‘qish, ilmiy mazmunni tahlil qilish)</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Matnni ilmiy nuqtayi nazardan o‘qish jarayonida quyidagilar aniqlanadi:</w:t>
      </w:r>
    </w:p>
    <w:p w:rsidR="00000000" w:rsidDel="00000000" w:rsidP="00000000" w:rsidRDefault="00000000" w:rsidRPr="00000000" w14:paraId="000000E4">
      <w:pPr>
        <w:pStyle w:val="Heading3"/>
        <w:spacing w:line="240" w:lineRule="auto"/>
        <w:ind w:left="708"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1) Biokimyoviy roli</w:t>
      </w: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 vitamini oksidlanish – qaytarilish reaksiyalarida ishtirok etadi.</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Hujayra membranalarini himoyalovchi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antioksidant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sifatida erkin radikallarni zararsizlantiradi.</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sdt>
        <w:sdtPr>
          <w:id w:val="1140523193"/>
          <w:tag w:val="goog_rdk_1"/>
        </w:sdtPr>
        <w:sdtContent>
          <w:r w:rsidDel="00000000" w:rsidR="00000000" w:rsidRPr="00000000">
            <w:rPr>
              <w:rFonts w:ascii="Cardo" w:cs="Cardo" w:eastAsia="Cardo" w:hAnsi="Cardo"/>
              <w:b w:val="0"/>
              <w:bCs w:val="0"/>
              <w:i w:val="0"/>
              <w:iCs w:val="0"/>
              <w:smallCaps w:val="0"/>
              <w:strike w:val="0"/>
              <w:color w:val="000000"/>
              <w:sz w:val="28"/>
              <w:szCs w:val="28"/>
              <w:u w:val="none"/>
              <w:shd w:fill="auto" w:val="clear"/>
              <w:vertAlign w:val="baseline"/>
              <w:rtl w:val="0"/>
            </w:rPr>
            <w:t xml:space="preserve">Kollagen sintezida qatnashadi → teri, qon tomir devorlari, suyaklar mustahkamligi.</w:t>
          </w:r>
        </w:sdtContent>
      </w:sdt>
    </w:p>
    <w:p w:rsidR="00000000" w:rsidDel="00000000" w:rsidP="00000000" w:rsidRDefault="00000000" w:rsidRPr="00000000" w14:paraId="000000E8">
      <w:pPr>
        <w:pStyle w:val="Heading3"/>
        <w:spacing w:line="240" w:lineRule="auto"/>
        <w:ind w:left="708"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2) Fiziologik funksiyalar</w:t>
      </w:r>
      <w:r w:rsidDel="00000000" w:rsidR="00000000" w:rsidRPr="00000000">
        <w:rPr>
          <w:rtl w:val="0"/>
        </w:rPr>
      </w:r>
    </w:p>
    <w:p w:rsidR="00000000" w:rsidDel="00000000" w:rsidP="00000000" w:rsidRDefault="00000000" w:rsidRPr="00000000" w14:paraId="000000E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Immun tizim faoliyatini oshiradi.</w:t>
      </w:r>
    </w:p>
    <w:p w:rsidR="00000000" w:rsidDel="00000000" w:rsidP="00000000" w:rsidRDefault="00000000" w:rsidRPr="00000000" w14:paraId="000000E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Qon aylanish tizimida kapillyarlarni mustahkamlaydi.</w:t>
      </w:r>
    </w:p>
    <w:p w:rsidR="00000000" w:rsidDel="00000000" w:rsidP="00000000" w:rsidRDefault="00000000" w:rsidRPr="00000000" w14:paraId="000000E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Temirning so‘rilishiga yordam beradi.</w:t>
      </w:r>
    </w:p>
    <w:p w:rsidR="00000000" w:rsidDel="00000000" w:rsidP="00000000" w:rsidRDefault="00000000" w:rsidRPr="00000000" w14:paraId="000000EC">
      <w:pPr>
        <w:pStyle w:val="Heading3"/>
        <w:spacing w:line="240" w:lineRule="auto"/>
        <w:ind w:left="708"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3) Manbalar</w:t>
      </w: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Sitrus mevalar: limon, apelsin.</w:t>
      </w:r>
    </w:p>
    <w:p w:rsidR="00000000" w:rsidDel="00000000" w:rsidP="00000000" w:rsidRDefault="00000000" w:rsidRPr="00000000" w14:paraId="000000E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Qulupnay, qora smorodina, ismaloq, karam.</w:t>
      </w:r>
    </w:p>
    <w:p w:rsidR="00000000" w:rsidDel="00000000" w:rsidP="00000000" w:rsidRDefault="00000000" w:rsidRPr="00000000" w14:paraId="000000EF">
      <w:pPr>
        <w:pStyle w:val="Heading3"/>
        <w:spacing w:line="240" w:lineRule="auto"/>
        <w:ind w:left="708"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4) Yetishmovchilik alomatlari</w:t>
      </w:r>
      <w:r w:rsidDel="00000000" w:rsidR="00000000" w:rsidRPr="00000000">
        <w:rPr>
          <w:rtl w:val="0"/>
        </w:rPr>
      </w:r>
    </w:p>
    <w:p w:rsidR="00000000" w:rsidDel="00000000" w:rsidP="00000000" w:rsidRDefault="00000000" w:rsidRPr="00000000" w14:paraId="000000F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Tez charchash</w:t>
      </w:r>
    </w:p>
    <w:p w:rsidR="00000000" w:rsidDel="00000000" w:rsidP="00000000" w:rsidRDefault="00000000" w:rsidRPr="00000000" w14:paraId="000000F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Milk qonashi</w:t>
      </w:r>
    </w:p>
    <w:p w:rsidR="00000000" w:rsidDel="00000000" w:rsidP="00000000" w:rsidRDefault="00000000" w:rsidRPr="00000000" w14:paraId="000000F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Immunitetning pasayishi</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O‘qish bosqichida o‘quvchi matnning ilmiy dalillarini idrok etadi.</w:t>
      </w:r>
    </w:p>
    <w:p w:rsidR="00000000" w:rsidDel="00000000" w:rsidP="00000000" w:rsidRDefault="00000000" w:rsidRPr="00000000" w14:paraId="000000F4">
      <w:pPr>
        <w:pStyle w:val="Heading1"/>
        <w:spacing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b w:val="1"/>
          <w:bCs w:val="1"/>
          <w:sz w:val="28"/>
          <w:szCs w:val="28"/>
          <w:rtl w:val="0"/>
        </w:rPr>
        <w:t xml:space="preserve"> RECITE (mazmunni qayta mulohaza qilish, xulosa qilish)</w:t>
      </w: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 o‘qiganlarini quyidagicha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qayta aytib bera olishi kerak</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F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 vitamini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organizm uchun zarur bo‘lgan askorbin kislotasi bo‘lib, u antioksidant sifatida tanadagi oksidlanish jarayonlarini tartibga soladi.</w:t>
      </w:r>
    </w:p>
    <w:p w:rsidR="00000000" w:rsidDel="00000000" w:rsidP="00000000" w:rsidRDefault="00000000" w:rsidRPr="00000000" w14:paraId="000000F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Kollagen sintezi orqali teri, qon tomirlari va suyaklarning sog‘lom bo‘lishini ta’minlaydi.</w:t>
      </w:r>
    </w:p>
    <w:p w:rsidR="00000000" w:rsidDel="00000000" w:rsidP="00000000" w:rsidRDefault="00000000" w:rsidRPr="00000000" w14:paraId="000000F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 vitaminining asosiy manbalari yangi meva va sabzavotlardir.</w:t>
      </w:r>
    </w:p>
    <w:p w:rsidR="00000000" w:rsidDel="00000000" w:rsidP="00000000" w:rsidRDefault="00000000" w:rsidRPr="00000000" w14:paraId="000000F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Yetishmovchilik immunitetning pasayishi, qon tomirlarining mo‘rtlashuvi bilan namoyon bo‘ladi.</w:t>
      </w:r>
    </w:p>
    <w:p w:rsidR="00000000" w:rsidDel="00000000" w:rsidP="00000000" w:rsidRDefault="00000000" w:rsidRPr="00000000" w14:paraId="000000F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Har kuni C vitaminiga ehtiyoj bor, chunki u organizmda to‘planmaydi va doimiy yo‘qotiladi.</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bosqich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ilmiy mushohada,  sabab-oqibat va mantiqiy  tahlil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ning shakllanishini kuchaytiradi.</w:t>
      </w:r>
    </w:p>
    <w:p w:rsidR="00000000" w:rsidDel="00000000" w:rsidP="00000000" w:rsidRDefault="00000000" w:rsidRPr="00000000" w14:paraId="000000FC">
      <w:pPr>
        <w:pStyle w:val="Heading1"/>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b w:val="1"/>
          <w:bCs w:val="1"/>
          <w:sz w:val="28"/>
          <w:szCs w:val="28"/>
          <w:rtl w:val="0"/>
        </w:rPr>
        <w:t xml:space="preserve"> REVIEW (umumlashtirish, yakuniy tahlil)</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Oxirgi bosqichda butun material umumlashtiriladi:</w:t>
      </w:r>
    </w:p>
    <w:p w:rsidR="00000000" w:rsidDel="00000000" w:rsidP="00000000" w:rsidRDefault="00000000" w:rsidRPr="00000000" w14:paraId="000000FE">
      <w:pPr>
        <w:pStyle w:val="Heading3"/>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1. Asosiy g‘oyalar mustahkamlanadi</w:t>
      </w: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 vitaminining hayotiy zarurligi.</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Uning biokimyoviy va fiziologik funksiyalari.</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Yetishmovchilikning sog‘liqdagi oqibatlari.</w:t>
      </w:r>
    </w:p>
    <w:p w:rsidR="00000000" w:rsidDel="00000000" w:rsidP="00000000" w:rsidRDefault="00000000" w:rsidRPr="00000000" w14:paraId="00000102">
      <w:pPr>
        <w:pStyle w:val="Heading3"/>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2. Ilmiy tushunchalar qayta ko‘rib chiqiladi.</w:t>
      </w: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“Antioksidant”, “askorbin kislotasi”, “kollagen sintezi”, “erkin radikallar”.</w:t>
      </w:r>
    </w:p>
    <w:p w:rsidR="00000000" w:rsidDel="00000000" w:rsidP="00000000" w:rsidRDefault="00000000" w:rsidRPr="00000000" w14:paraId="00000104">
      <w:pPr>
        <w:pStyle w:val="Heading3"/>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3. Reallik bilan bog‘lanadi</w:t>
      </w: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Savol: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“Men kundalik ratsionimda C vitaminiga boy mahsulotlarni yetarli iste’mol qilyapmanmi?”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ab/>
        <w:t xml:space="preserve">Bu savol refleksiya jarayonini yaratadi.</w:t>
      </w:r>
    </w:p>
    <w:p w:rsidR="00000000" w:rsidDel="00000000" w:rsidP="00000000" w:rsidRDefault="00000000" w:rsidRPr="00000000" w14:paraId="00000106">
      <w:pPr>
        <w:pStyle w:val="Heading3"/>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4. O‘quvchi uchun yakuniy o‘zlashtirish vazifasi.</w:t>
      </w: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 vitaminiga haqida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mini-esse yozish yoki diagramma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tayyorlash.</w:t>
      </w:r>
    </w:p>
    <w:p w:rsidR="00000000" w:rsidDel="00000000" w:rsidP="00000000" w:rsidRDefault="00000000" w:rsidRPr="00000000" w14:paraId="00000108">
      <w:pPr>
        <w:pStyle w:val="Heading1"/>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Natija: </w:t>
      </w: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o‘quvchilarda – </w:t>
      </w:r>
      <w:sdt>
        <w:sdtPr>
          <w:id w:val="1384587909"/>
          <w:tag w:val="goog_rdk_2"/>
        </w:sdtPr>
        <w:sdtContent>
          <w:r w:rsidDel="00000000" w:rsidR="00000000" w:rsidRPr="00000000">
            <w:rPr>
              <w:rFonts w:ascii="Cardo" w:cs="Cardo" w:eastAsia="Cardo" w:hAnsi="Cardo"/>
              <w:b w:val="0"/>
              <w:bCs w:val="0"/>
              <w:i w:val="1"/>
              <w:iCs w:val="1"/>
              <w:smallCaps w:val="0"/>
              <w:strike w:val="0"/>
              <w:color w:val="000000"/>
              <w:sz w:val="28"/>
              <w:szCs w:val="28"/>
              <w:u w:val="none"/>
              <w:shd w:fill="auto" w:val="clear"/>
              <w:vertAlign w:val="baseline"/>
              <w:rtl w:val="0"/>
            </w:rPr>
            <w:t xml:space="preserve">ilmiy tahlil → tanqidiy fikrlash → ilova va umumlashtirish → sabab-oqibatni aniqlash → sog‘lom turmush</w:t>
          </w:r>
        </w:sdtContent>
      </w:sdt>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bo‘yicha hayotiy ko‘nikmalarini sezilarli darajada rivojlantiradi.</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O‘quvchilarning matnni anglash darajasini infografik ma’lumot tayyorlashlari asosida ham ko‘rishimiz mumkin. Bunda o‘quvchilar quyidagi shakldagi infografik ma’lumotni tayyorlashlari mumkin:</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10C">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114300" distR="114300">
            <wp:extent cx="3495675" cy="1969135"/>
            <wp:effectExtent b="0" l="0" r="0" t="0"/>
            <wp:docPr id="5"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495675" cy="1969135"/>
                    </a:xfrm>
                    <a:prstGeom prst="rect"/>
                    <a:ln/>
                  </pic:spPr>
                </pic:pic>
              </a:graphicData>
            </a:graphic>
          </wp:inline>
        </w:drawing>
      </w: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Xulosa qilib shuni aytish mumkinki, ilmiy dunyoqarashni shakllantirish – o‘quvchilarda mantiqiy fikrlash, tahliliy yondashuv va mustaqil qaror qabul qilish kompetensiyalarining bazaviy omilidir. Ilmiy matnlar bilan ishlash orqali o‘quvchilar sabab-oqibat bog‘liqliklarini anglaydi, ilmiy dalillash me’yorlarini o‘zlashtiradi va faktlarga tayangan holda xulosa chiqarish madaniyatini rivojlantiradi.</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Natijada, ilmiy matn bilan ishlash kompetensiyasi o‘quvchini tanqidiy fikrlovchi, dalilga asoslangan qarorlar qabul qila oladigan, ilmiy nutq madaniyatiga ega shaxs sifatida shakllantirishga xizmat qiladi. Kelgusida bunday metodik yondashuvlarni takomillashtirish ta’lim jarayonining sifat ko‘rsatkichlarini oshiradi va o‘quvchilarda mustaqil fikrlash va ularning hayotiy ko’nikmalarini yanada chuqurlashtiradi.</w:t>
      </w:r>
    </w:p>
    <w:p w:rsidR="00000000" w:rsidDel="00000000" w:rsidP="00000000" w:rsidRDefault="00000000" w:rsidRPr="00000000" w14:paraId="00000110">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1">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Adabiyotlar ro‘yxati: </w:t>
      </w:r>
    </w:p>
    <w:p w:rsidR="00000000" w:rsidDel="00000000" w:rsidP="00000000" w:rsidRDefault="00000000" w:rsidRPr="00000000" w14:paraId="00000112">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1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25" w:right="0" w:hanging="6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OECD. The Future of Education and Skills: Education 2030. Paris: OECD Publishing, 2018.</w:t>
      </w:r>
    </w:p>
    <w:p w:rsidR="00000000" w:rsidDel="00000000" w:rsidP="00000000" w:rsidRDefault="00000000" w:rsidRPr="00000000" w14:paraId="0000011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25" w:right="0" w:hanging="6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Hasanboyev J. Pedagogik kompetensiya va zamonaviy ta’lim texnologiyalari. Toshkent: Fan va texnologiya, 2020.</w:t>
      </w:r>
    </w:p>
    <w:p w:rsidR="00000000" w:rsidDel="00000000" w:rsidP="00000000" w:rsidRDefault="00000000" w:rsidRPr="00000000" w14:paraId="0000011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25" w:right="0" w:hanging="6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Anderson L. Cognitive Psychology and Learning Strategies. New York: Springer, 2015.</w:t>
      </w:r>
    </w:p>
    <w:p w:rsidR="00000000" w:rsidDel="00000000" w:rsidP="00000000" w:rsidRDefault="00000000" w:rsidRPr="00000000" w14:paraId="00000116">
      <w:pPr>
        <w:spacing w:after="280" w:before="280" w:lineRule="auto"/>
        <w:ind w:left="1080" w:firstLine="0"/>
        <w:rPr/>
      </w:pPr>
      <w:r w:rsidDel="00000000" w:rsidR="00000000" w:rsidRPr="00000000">
        <w:rPr>
          <w:rtl w:val="0"/>
        </w:rPr>
      </w:r>
    </w:p>
    <w:p w:rsidR="00000000" w:rsidDel="00000000" w:rsidP="00000000" w:rsidRDefault="00000000" w:rsidRPr="00000000" w14:paraId="00000117">
      <w:pPr>
        <w:spacing w:line="240" w:lineRule="auto"/>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sectPr>
      <w:pgSz w:h="16838" w:w="11906" w:orient="portrait"/>
      <w:pgMar w:bottom="1440" w:top="1440" w:left="1360" w:right="108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SimSun"/>
  <w:font w:name="Georgia"/>
  <w:font w:name="Times New Roman"/>
  <w:font w:name="Cardo">
    <w:embedRegular w:fontKey="{00000000-0000-0000-0000-000000000000}" r:id="rId1" w:subsetted="0"/>
    <w:embedBold w:fontKey="{00000000-0000-0000-0000-000000000000}" r:id="rId2" w:subsetted="0"/>
    <w:embedItalic w:fontKey="{00000000-0000-0000-0000-000000000000}" r:id="rId3" w:subsetted="0"/>
  </w:font>
  <w:font w:name="Noto Sans Symbols">
    <w:embedRegular w:fontKey="{00000000-0000-0000-0000-000000000000}" r:id="rId4" w:subsetted="0"/>
    <w:embedBold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26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84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84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1680" w:hanging="420"/>
      </w:pPr>
      <w:rPr>
        <w:rFonts w:ascii="Noto Sans Symbols" w:cs="Noto Sans Symbols" w:eastAsia="Noto Sans Symbols" w:hAnsi="Noto Sans Symbols"/>
      </w:rPr>
    </w:lvl>
    <w:lvl w:ilvl="2">
      <w:start w:val="1"/>
      <w:numFmt w:val="bullet"/>
      <w:lvlText w:val="◆"/>
      <w:lvlJc w:val="left"/>
      <w:pPr>
        <w:ind w:left="2100" w:hanging="420"/>
      </w:pPr>
      <w:rPr>
        <w:rFonts w:ascii="Noto Sans Symbols" w:cs="Noto Sans Symbols" w:eastAsia="Noto Sans Symbols" w:hAnsi="Noto Sans Symbols"/>
      </w:rPr>
    </w:lvl>
    <w:lvl w:ilvl="3">
      <w:start w:val="1"/>
      <w:numFmt w:val="bullet"/>
      <w:lvlText w:val="●"/>
      <w:lvlJc w:val="left"/>
      <w:pPr>
        <w:ind w:left="2520" w:hanging="420"/>
      </w:pPr>
      <w:rPr>
        <w:rFonts w:ascii="Noto Sans Symbols" w:cs="Noto Sans Symbols" w:eastAsia="Noto Sans Symbols" w:hAnsi="Noto Sans Symbols"/>
      </w:rPr>
    </w:lvl>
    <w:lvl w:ilvl="4">
      <w:start w:val="1"/>
      <w:numFmt w:val="bullet"/>
      <w:lvlText w:val="■"/>
      <w:lvlJc w:val="left"/>
      <w:pPr>
        <w:ind w:left="2940" w:hanging="420"/>
      </w:pPr>
      <w:rPr>
        <w:rFonts w:ascii="Noto Sans Symbols" w:cs="Noto Sans Symbols" w:eastAsia="Noto Sans Symbols" w:hAnsi="Noto Sans Symbols"/>
      </w:rPr>
    </w:lvl>
    <w:lvl w:ilvl="5">
      <w:start w:val="1"/>
      <w:numFmt w:val="bullet"/>
      <w:lvlText w:val="◆"/>
      <w:lvlJc w:val="left"/>
      <w:pPr>
        <w:ind w:left="3360" w:hanging="420"/>
      </w:pPr>
      <w:rPr>
        <w:rFonts w:ascii="Noto Sans Symbols" w:cs="Noto Sans Symbols" w:eastAsia="Noto Sans Symbols" w:hAnsi="Noto Sans Symbols"/>
      </w:rPr>
    </w:lvl>
    <w:lvl w:ilvl="6">
      <w:start w:val="1"/>
      <w:numFmt w:val="bullet"/>
      <w:lvlText w:val="●"/>
      <w:lvlJc w:val="left"/>
      <w:pPr>
        <w:ind w:left="3780" w:hanging="420"/>
      </w:pPr>
      <w:rPr>
        <w:rFonts w:ascii="Noto Sans Symbols" w:cs="Noto Sans Symbols" w:eastAsia="Noto Sans Symbols" w:hAnsi="Noto Sans Symbols"/>
      </w:rPr>
    </w:lvl>
    <w:lvl w:ilvl="7">
      <w:start w:val="1"/>
      <w:numFmt w:val="bullet"/>
      <w:lvlText w:val="■"/>
      <w:lvlJc w:val="left"/>
      <w:pPr>
        <w:ind w:left="4200" w:hanging="420"/>
      </w:pPr>
      <w:rPr>
        <w:rFonts w:ascii="Noto Sans Symbols" w:cs="Noto Sans Symbols" w:eastAsia="Noto Sans Symbols" w:hAnsi="Noto Sans Symbols"/>
      </w:rPr>
    </w:lvl>
    <w:lvl w:ilvl="8">
      <w:start w:val="1"/>
      <w:numFmt w:val="bullet"/>
      <w:lvlText w:val="◆"/>
      <w:lvlJc w:val="left"/>
      <w:pPr>
        <w:ind w:left="4620" w:hanging="420"/>
      </w:pPr>
      <w:rPr>
        <w:rFonts w:ascii="Noto Sans Symbols" w:cs="Noto Sans Symbols" w:eastAsia="Noto Sans Symbols" w:hAnsi="Noto Sans Symbols"/>
      </w:rPr>
    </w:lvl>
  </w:abstractNum>
  <w:abstractNum w:abstractNumId="12">
    <w:lvl w:ilvl="0">
      <w:start w:val="1"/>
      <w:numFmt w:val="bullet"/>
      <w:lvlText w:val="✔"/>
      <w:lvlJc w:val="left"/>
      <w:pPr>
        <w:ind w:left="42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1"/>
      <w:numFmt w:val="decimal"/>
      <w:lvlText w:val="%1."/>
      <w:lvlJc w:val="left"/>
      <w:pPr>
        <w:ind w:left="425" w:hanging="65"/>
      </w:pPr>
      <w:rPr/>
    </w:lvl>
    <w:lvl w:ilvl="1">
      <w:start w:val="1"/>
      <w:numFmt w:val="lowerLetter"/>
      <w:lvlText w:val="%2."/>
      <w:lvlJc w:val="left"/>
      <w:pPr>
        <w:ind w:left="425" w:firstLine="655"/>
      </w:pPr>
      <w:rPr/>
    </w:lvl>
    <w:lvl w:ilvl="2">
      <w:start w:val="1"/>
      <w:numFmt w:val="lowerRoman"/>
      <w:lvlText w:val="%3."/>
      <w:lvlJc w:val="left"/>
      <w:pPr>
        <w:ind w:left="425" w:firstLine="1375"/>
      </w:pPr>
      <w:rPr/>
    </w:lvl>
    <w:lvl w:ilvl="3">
      <w:start w:val="1"/>
      <w:numFmt w:val="decimal"/>
      <w:lvlText w:val="%4."/>
      <w:lvlJc w:val="left"/>
      <w:pPr>
        <w:ind w:left="425" w:firstLine="2095"/>
      </w:pPr>
      <w:rPr/>
    </w:lvl>
    <w:lvl w:ilvl="4">
      <w:start w:val="1"/>
      <w:numFmt w:val="lowerLetter"/>
      <w:lvlText w:val="%5."/>
      <w:lvlJc w:val="left"/>
      <w:pPr>
        <w:ind w:left="425" w:firstLine="2815"/>
      </w:pPr>
      <w:rPr/>
    </w:lvl>
    <w:lvl w:ilvl="5">
      <w:start w:val="1"/>
      <w:numFmt w:val="lowerRoman"/>
      <w:lvlText w:val="%6."/>
      <w:lvlJc w:val="left"/>
      <w:pPr>
        <w:ind w:left="425" w:firstLine="3535"/>
      </w:pPr>
      <w:rPr/>
    </w:lvl>
    <w:lvl w:ilvl="6">
      <w:start w:val="1"/>
      <w:numFmt w:val="decimal"/>
      <w:lvlText w:val="%7."/>
      <w:lvlJc w:val="left"/>
      <w:pPr>
        <w:ind w:left="425" w:firstLine="4255"/>
      </w:pPr>
      <w:rPr/>
    </w:lvl>
    <w:lvl w:ilvl="7">
      <w:start w:val="1"/>
      <w:numFmt w:val="lowerLetter"/>
      <w:lvlText w:val="%8."/>
      <w:lvlJc w:val="left"/>
      <w:pPr>
        <w:ind w:left="425" w:firstLine="4975"/>
      </w:pPr>
      <w:rPr/>
    </w:lvl>
    <w:lvl w:ilvl="8">
      <w:start w:val="1"/>
      <w:numFmt w:val="lowerRoman"/>
      <w:lvlText w:val="%9."/>
      <w:lvlJc w:val="left"/>
      <w:pPr>
        <w:ind w:left="425" w:firstLine="5695"/>
      </w:pPr>
      <w:rPr/>
    </w:lvl>
  </w:abstractNum>
  <w:abstractNum w:abstractNumId="16">
    <w:lvl w:ilvl="0">
      <w:start w:val="1"/>
      <w:numFmt w:val="bullet"/>
      <w:lvlText w:val="⮚"/>
      <w:lvlJc w:val="left"/>
      <w:pPr>
        <w:ind w:left="84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7">
    <w:lvl w:ilvl="0">
      <w:start w:val="1"/>
      <w:numFmt w:val="bullet"/>
      <w:lvlText w:val="⮚"/>
      <w:lvlJc w:val="left"/>
      <w:pPr>
        <w:ind w:left="84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bullet"/>
      <w:lvlText w:val="⮚"/>
      <w:lvlJc w:val="left"/>
      <w:pPr>
        <w:ind w:left="84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9">
    <w:lvl w:ilvl="0">
      <w:start w:val="1"/>
      <w:numFmt w:val="bullet"/>
      <w:lvlText w:val="⮚"/>
      <w:lvlJc w:val="left"/>
      <w:pPr>
        <w:ind w:left="84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0">
    <w:lvl w:ilvl="0">
      <w:start w:val="1"/>
      <w:numFmt w:val="bullet"/>
      <w:lvlText w:val="⮚"/>
      <w:lvlJc w:val="left"/>
      <w:pPr>
        <w:ind w:left="84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1">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2">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SimSun" w:cs="SimSun" w:eastAsia="SimSun" w:hAnsi="SimSun"/>
      <w:b w:val="1"/>
      <w:bCs w:val="1"/>
      <w:sz w:val="48"/>
      <w:szCs w:val="48"/>
    </w:rPr>
  </w:style>
  <w:style w:type="paragraph" w:styleId="Heading2">
    <w:name w:val="heading 2"/>
    <w:basedOn w:val="Normal"/>
    <w:next w:val="Normal"/>
    <w:pPr/>
    <w:rPr>
      <w:rFonts w:ascii="SimSun" w:cs="SimSun" w:eastAsia="SimSun" w:hAnsi="SimSun"/>
      <w:b w:val="1"/>
      <w:bCs w:val="1"/>
      <w:i w:val="1"/>
      <w:iCs w:val="1"/>
      <w:sz w:val="36"/>
      <w:szCs w:val="36"/>
    </w:rPr>
  </w:style>
  <w:style w:type="paragraph" w:styleId="Heading3">
    <w:name w:val="heading 3"/>
    <w:basedOn w:val="Normal"/>
    <w:next w:val="Normal"/>
    <w:pPr/>
    <w:rPr>
      <w:rFonts w:ascii="SimSun" w:cs="SimSun" w:eastAsia="SimSun" w:hAnsi="SimSun"/>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3">
    <w:name w:val="Emphasis"/>
    <w:basedOn w:val="a0"/>
    <w:qFormat w:val="1"/>
    <w:rPr>
      <w:i w:val="1"/>
      <w:iCs w:val="1"/>
    </w:rPr>
  </w:style>
  <w:style w:type="character" w:styleId="a4">
    <w:name w:val="Strong"/>
    <w:basedOn w:val="a0"/>
    <w:qFormat w:val="1"/>
    <w:rPr>
      <w:b w:val="1"/>
      <w:bCs w:val="1"/>
    </w:rPr>
  </w:style>
  <w:style w:type="paragraph" w:styleId="a5">
    <w:name w:val="Normal (Web)"/>
    <w:qFormat w:val="1"/>
    <w:pPr>
      <w:spacing w:afterAutospacing="1" w:beforeAutospacing="1"/>
    </w:pPr>
    <w:rPr>
      <w:rFonts w:ascii="Times New Roman" w:cs="Times New Roman" w:eastAsia="SimSun" w:hAnsi="Times New Roman"/>
      <w:sz w:val="24"/>
      <w:szCs w:val="24"/>
      <w:lang w:eastAsia="zh-CN" w:val="en-US"/>
    </w:rPr>
  </w:style>
  <w:style w:type="table" w:styleId="a6">
    <w:name w:val="Table Grid"/>
    <w:basedOn w:val="a1"/>
    <w:qFormat w:val="1"/>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7">
    <w:name w:val="List Paragraph"/>
    <w:basedOn w:val="a"/>
    <w:uiPriority w:val="34"/>
    <w:qFormat w:val="1"/>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widowControl w:val="0"/>
      <w:jc w:val="both"/>
    </w:pPr>
    <w:tblPr>
      <w:tblStyleRowBandSize w:val="1"/>
      <w:tblStyleColBandSize w:val="1"/>
      <w:tblCellMar>
        <w:top w:w="0.0" w:type="dxa"/>
        <w:left w:w="108.0" w:type="dxa"/>
        <w:bottom w:w="0.0" w:type="dxa"/>
        <w:right w:w="108.0" w:type="dxa"/>
      </w:tblCellMar>
    </w:tblPr>
  </w:style>
  <w:style w:type="table" w:styleId="Table2">
    <w:basedOn w:val="TableNormal"/>
    <w:pPr>
      <w:widowControl w:val="0"/>
      <w:jc w:val="both"/>
    </w:pPr>
    <w:tblPr>
      <w:tblStyleRowBandSize w:val="1"/>
      <w:tblStyleColBandSize w:val="1"/>
      <w:tblCellMar>
        <w:top w:w="0.0" w:type="dxa"/>
        <w:left w:w="108.0" w:type="dxa"/>
        <w:bottom w:w="0.0" w:type="dxa"/>
        <w:right w:w="108.0" w:type="dxa"/>
      </w:tblCellMar>
    </w:tblPr>
  </w:style>
  <w:style w:type="table" w:styleId="Table3">
    <w:basedOn w:val="TableNormal"/>
    <w:pPr>
      <w:widowControl w:val="0"/>
      <w:jc w:val="both"/>
    </w:pPr>
    <w:tblPr>
      <w:tblStyleRowBandSize w:val="1"/>
      <w:tblStyleColBandSize w:val="1"/>
      <w:tblCellMar>
        <w:top w:w="0.0" w:type="dxa"/>
        <w:left w:w="108.0" w:type="dxa"/>
        <w:bottom w:w="0.0" w:type="dxa"/>
        <w:right w:w="108.0" w:type="dxa"/>
      </w:tblCellMar>
    </w:tblPr>
  </w:style>
  <w:style w:type="table" w:styleId="Table4">
    <w:basedOn w:val="TableNormal"/>
    <w:pPr>
      <w:widowControl w:val="0"/>
      <w:jc w:val="both"/>
    </w:pPr>
    <w:tblPr>
      <w:tblStyleRowBandSize w:val="1"/>
      <w:tblStyleColBandSize w:val="1"/>
      <w:tblCellMar>
        <w:top w:w="0.0" w:type="dxa"/>
        <w:left w:w="108.0" w:type="dxa"/>
        <w:bottom w:w="0.0" w:type="dxa"/>
        <w:right w:w="108.0" w:type="dxa"/>
      </w:tblCellMar>
    </w:tblPr>
  </w:style>
  <w:style w:type="table" w:styleId="Table5">
    <w:basedOn w:val="TableNormal"/>
    <w:pPr>
      <w:widowControl w:val="0"/>
      <w:jc w:val="both"/>
    </w:pPr>
    <w:tblPr>
      <w:tblStyleRowBandSize w:val="1"/>
      <w:tblStyleColBandSize w:val="1"/>
      <w:tblCellMar>
        <w:top w:w="0.0" w:type="dxa"/>
        <w:left w:w="108.0" w:type="dxa"/>
        <w:bottom w:w="0.0" w:type="dxa"/>
        <w:right w:w="108.0" w:type="dxa"/>
      </w:tblCellMar>
    </w:tblPr>
  </w:style>
  <w:style w:type="table" w:styleId="Table6">
    <w:basedOn w:val="TableNormal"/>
    <w:pPr>
      <w:widowControl w:val="0"/>
      <w:jc w:val="both"/>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NotoSansSymbols-regular.ttf"/><Relationship Id="rId5" Type="http://schemas.openxmlformats.org/officeDocument/2006/relationships/font" Target="fonts/NotoSansSymbols-bol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jWo0Uj2gXBOHpNA8Lf3RhlqhgQ==">CgMxLjAaIwoBMBIeChwIB0IYCg9UaW1lcyBOZXcgUm9tYW4SBUNhcmRvGiMKATESHgocCAdCGAoPVGltZXMgTmV3IFJvbWFuEgVDYXJkbxojCgEyEh4KHAgHQhgKD1RpbWVzIE5ldyBSb21hbhIFQ2FyZG84AHIhMTg2eC1LR0didTAxdXdpdTNLczBpdlhWRmluVzJNYlF1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2025-12-28T04:03:00Z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27B21E6898CC40E5847738F509C7962B_12</vt:lpwstr>
  </property>
</Properties>
</file>